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12CCB" w14:textId="216CACE4" w:rsidR="00B25CA8" w:rsidRPr="00B25DD0" w:rsidRDefault="00B25CA8" w:rsidP="00B25CA8">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3GPP TSG-RAN WG2 Meeting #129</w:t>
      </w:r>
      <w:r>
        <w:rPr>
          <w:rFonts w:ascii="Arial" w:eastAsia="MS Mincho" w:hAnsi="Arial"/>
          <w:b/>
          <w:sz w:val="22"/>
          <w:szCs w:val="22"/>
          <w:lang w:val="de-DE" w:eastAsia="x-none"/>
        </w:rPr>
        <w:t>bis</w:t>
      </w:r>
      <w:r w:rsidRPr="00B25DD0">
        <w:rPr>
          <w:rFonts w:ascii="Arial" w:eastAsia="MS Mincho" w:hAnsi="Arial"/>
          <w:b/>
          <w:sz w:val="22"/>
          <w:szCs w:val="22"/>
          <w:lang w:val="de-DE" w:eastAsia="x-none"/>
        </w:rPr>
        <w:tab/>
      </w:r>
      <w:r w:rsidRPr="00D0383A">
        <w:rPr>
          <w:rFonts w:ascii="Arial" w:eastAsia="MS Mincho" w:hAnsi="Arial"/>
          <w:b/>
          <w:sz w:val="22"/>
          <w:szCs w:val="22"/>
          <w:lang w:val="de-DE" w:eastAsia="x-none"/>
        </w:rPr>
        <w:t>R2-25018</w:t>
      </w:r>
      <w:r>
        <w:rPr>
          <w:rFonts w:ascii="Arial" w:eastAsia="MS Mincho" w:hAnsi="Arial"/>
          <w:b/>
          <w:sz w:val="22"/>
          <w:szCs w:val="22"/>
          <w:lang w:val="de-DE" w:eastAsia="x-none"/>
        </w:rPr>
        <w:t>42</w:t>
      </w:r>
    </w:p>
    <w:p w14:paraId="7CB03046" w14:textId="77777777" w:rsidR="00B25CA8" w:rsidRPr="00E0578C" w:rsidRDefault="00B25CA8" w:rsidP="00B25CA8">
      <w:pPr>
        <w:pStyle w:val="af0"/>
        <w:spacing w:before="120"/>
        <w:jc w:val="both"/>
        <w:rPr>
          <w:rFonts w:eastAsia="MS Mincho"/>
          <w:sz w:val="22"/>
          <w:szCs w:val="24"/>
          <w:lang w:val="de-DE" w:eastAsia="x-none"/>
        </w:rPr>
      </w:pPr>
      <w:r w:rsidRPr="00EC6711">
        <w:rPr>
          <w:rFonts w:eastAsia="MS Mincho"/>
          <w:sz w:val="22"/>
          <w:szCs w:val="24"/>
          <w:lang w:val="de-DE" w:eastAsia="x-none"/>
        </w:rPr>
        <w:t>Wuhan, China, April 7</w:t>
      </w:r>
      <w:r w:rsidRPr="00746032">
        <w:rPr>
          <w:rFonts w:eastAsia="MS Mincho"/>
          <w:sz w:val="22"/>
          <w:szCs w:val="24"/>
          <w:vertAlign w:val="superscript"/>
          <w:lang w:val="de-DE" w:eastAsia="x-none"/>
        </w:rPr>
        <w:t>th</w:t>
      </w:r>
      <w:r w:rsidRPr="00EC6711">
        <w:rPr>
          <w:rFonts w:eastAsia="MS Mincho"/>
          <w:sz w:val="22"/>
          <w:szCs w:val="24"/>
          <w:lang w:val="de-DE" w:eastAsia="x-none"/>
        </w:rPr>
        <w:t xml:space="preserve"> - 11</w:t>
      </w:r>
      <w:r w:rsidRPr="00746032">
        <w:rPr>
          <w:rFonts w:eastAsia="MS Mincho"/>
          <w:sz w:val="22"/>
          <w:szCs w:val="24"/>
          <w:vertAlign w:val="superscript"/>
          <w:lang w:val="de-DE" w:eastAsia="x-none"/>
        </w:rPr>
        <w:t>th</w:t>
      </w:r>
      <w:r>
        <w:rPr>
          <w:rFonts w:eastAsia="MS Mincho"/>
          <w:sz w:val="22"/>
          <w:szCs w:val="24"/>
          <w:lang w:val="de-DE" w:eastAsia="x-none"/>
        </w:rPr>
        <w:t xml:space="preserve">, </w:t>
      </w:r>
      <w:r w:rsidRPr="00EC6711">
        <w:rPr>
          <w:rFonts w:eastAsia="MS Mincho"/>
          <w:sz w:val="22"/>
          <w:szCs w:val="24"/>
          <w:lang w:val="de-DE" w:eastAsia="x-none"/>
        </w:rPr>
        <w:t>2025</w:t>
      </w:r>
    </w:p>
    <w:p w14:paraId="78AF63CC" w14:textId="77777777" w:rsidR="008A48D8" w:rsidRPr="000B474D" w:rsidRDefault="008A48D8" w:rsidP="00CC3493">
      <w:pPr>
        <w:pStyle w:val="af0"/>
        <w:jc w:val="both"/>
        <w:rPr>
          <w:rFonts w:eastAsiaTheme="minorEastAsia"/>
          <w:bCs/>
          <w:sz w:val="28"/>
          <w:lang w:val="de-DE"/>
        </w:rPr>
      </w:pPr>
    </w:p>
    <w:p w14:paraId="263F7E50" w14:textId="6AA688BF" w:rsidR="00E5433F" w:rsidRPr="00050BD2" w:rsidRDefault="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w:t>
      </w:r>
      <w:r w:rsidR="002C44B2">
        <w:rPr>
          <w:rFonts w:ascii="Arial" w:hAnsi="Arial" w:cs="Arial"/>
          <w:b/>
          <w:sz w:val="22"/>
        </w:rPr>
        <w:t>2</w:t>
      </w:r>
    </w:p>
    <w:p w14:paraId="6CDD9A34" w14:textId="266DC584" w:rsidR="00E5433F" w:rsidRPr="00050BD2" w:rsidRDefault="00D853B1">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r w:rsidR="009C543E">
        <w:rPr>
          <w:rFonts w:ascii="Arial" w:hAnsi="Arial" w:cs="Arial"/>
          <w:b/>
          <w:sz w:val="22"/>
        </w:rPr>
        <w:t xml:space="preserve"> </w:t>
      </w:r>
    </w:p>
    <w:p w14:paraId="44EF1B85" w14:textId="389D75F8" w:rsidR="009C535A" w:rsidRDefault="00E5433F" w:rsidP="00070B1C">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w:t>
      </w:r>
      <w:r w:rsidR="006973EA" w:rsidRPr="006973EA">
        <w:rPr>
          <w:rFonts w:ascii="Arial" w:hAnsi="Arial" w:cs="Arial"/>
          <w:b/>
          <w:sz w:val="22"/>
        </w:rPr>
        <w:t>downlink coverage enhancement</w:t>
      </w:r>
    </w:p>
    <w:p w14:paraId="7E1D6554" w14:textId="5F25B71F" w:rsidR="00E5433F" w:rsidRPr="00050BD2" w:rsidRDefault="00E5433F" w:rsidP="00070B1C">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rsidP="00CC3493">
      <w:pPr>
        <w:pStyle w:val="1"/>
        <w:jc w:val="both"/>
        <w:rPr>
          <w:rFonts w:ascii="Times New Roman" w:hAnsi="Times New Roman"/>
          <w:b/>
          <w:bCs/>
          <w:sz w:val="20"/>
          <w:u w:val="single"/>
          <w:lang w:val="en-US"/>
        </w:rPr>
      </w:pPr>
      <w:r>
        <w:t>1</w:t>
      </w:r>
      <w:r>
        <w:tab/>
        <w:t>Introduction</w:t>
      </w:r>
    </w:p>
    <w:p w14:paraId="0AE14061" w14:textId="240A2E64" w:rsidR="00EB5432" w:rsidRPr="007C6036" w:rsidRDefault="001A29DF" w:rsidP="00A234F0">
      <w:pPr>
        <w:spacing w:beforeLines="50" w:before="120"/>
        <w:jc w:val="both"/>
      </w:pPr>
      <w:bookmarkStart w:id="0" w:name="_Hlk134451243"/>
      <w:r>
        <w:rPr>
          <w:lang w:eastAsia="zh-CN"/>
        </w:rPr>
        <w:t xml:space="preserve">During the </w:t>
      </w:r>
      <w:r>
        <w:rPr>
          <w:rFonts w:hint="eastAsia"/>
          <w:lang w:eastAsia="zh-CN"/>
        </w:rPr>
        <w:t>previous</w:t>
      </w:r>
      <w:r>
        <w:rPr>
          <w:lang w:eastAsia="zh-CN"/>
        </w:rPr>
        <w:t xml:space="preserve"> meetings for Rel-19 NTN, RAN2 discussed the </w:t>
      </w:r>
      <w:r w:rsidRPr="00CA47EF">
        <w:rPr>
          <w:lang w:eastAsia="zh-CN"/>
        </w:rPr>
        <w:t xml:space="preserve">downlink coverage enhancement </w:t>
      </w:r>
      <w:r>
        <w:rPr>
          <w:lang w:eastAsia="zh-CN"/>
        </w:rPr>
        <w:t xml:space="preserve">in NTN system and </w:t>
      </w:r>
      <w:r>
        <w:rPr>
          <w:rFonts w:hint="eastAsia"/>
          <w:lang w:eastAsia="zh-CN"/>
        </w:rPr>
        <w:t>made</w:t>
      </w:r>
      <w:r>
        <w:rPr>
          <w:lang w:eastAsia="zh-CN"/>
        </w:rPr>
        <w:t xml:space="preserve"> some agreements as follows.</w:t>
      </w:r>
    </w:p>
    <w:p w14:paraId="35B97D04" w14:textId="77777777" w:rsidR="002C694C" w:rsidRDefault="00EB5432" w:rsidP="00A234F0">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t>Agreements:</w:t>
      </w:r>
    </w:p>
    <w:p w14:paraId="41998427" w14:textId="5DD7AA9F" w:rsidR="002A2DC6" w:rsidRPr="00B02256" w:rsidRDefault="002A2DC6" w:rsidP="00A234F0">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rsidRPr="00B02256">
        <w:t>1. As part of the work on DL-CE, RAN2 investigates related UE power consumption impact (including legacy UEs)</w:t>
      </w:r>
    </w:p>
    <w:p w14:paraId="396F9539" w14:textId="77777777" w:rsidR="002A2DC6" w:rsidRPr="00B02256" w:rsidRDefault="002A2DC6" w:rsidP="00A234F0">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rsidRPr="00B02256">
        <w:t>2. RAN2 will consider whether to introduce separate signalling (e.g. new SMTC5 list) for DL CE cells SMTCs, e.g. if different periodicities need to be signalled or to prevent reselection to specific cells</w:t>
      </w:r>
    </w:p>
    <w:p w14:paraId="0FE88A24" w14:textId="08BC895F" w:rsidR="00EB5432" w:rsidRPr="00B02256" w:rsidRDefault="002A2DC6" w:rsidP="002A2DC6">
      <w:pPr>
        <w:pStyle w:val="Doc-text2"/>
        <w:pBdr>
          <w:top w:val="single" w:sz="4" w:space="1" w:color="auto"/>
          <w:left w:val="single" w:sz="4" w:space="4" w:color="auto"/>
          <w:bottom w:val="single" w:sz="4" w:space="1" w:color="auto"/>
          <w:right w:val="single" w:sz="4" w:space="4" w:color="auto"/>
        </w:pBdr>
        <w:tabs>
          <w:tab w:val="clear" w:pos="1622"/>
          <w:tab w:val="left" w:pos="1276"/>
        </w:tabs>
        <w:ind w:left="567"/>
      </w:pPr>
      <w:r w:rsidRPr="00B02256">
        <w:t>3. For cell level DTX for NTN DL coverage enhancement, RAN2 currently understands that there will be only two states: "cell DTX On period" and "Cell DTX Off period" (FFS if the UE behaviour will be different from the NES states or the same). FFS on Cell DRX states.</w:t>
      </w:r>
    </w:p>
    <w:p w14:paraId="69A01D0C" w14:textId="43E9F0BB" w:rsidR="003604D4" w:rsidRPr="003604D4" w:rsidRDefault="006B68A2" w:rsidP="00CC3493">
      <w:pPr>
        <w:spacing w:beforeLines="50" w:before="120"/>
        <w:jc w:val="both"/>
        <w:rPr>
          <w:lang w:eastAsia="zh-CN"/>
        </w:rPr>
      </w:pPr>
      <w:r>
        <w:rPr>
          <w:lang w:eastAsia="zh-CN"/>
        </w:rPr>
        <w:t xml:space="preserve">In this contribution, we would further discuss </w:t>
      </w:r>
      <w:r w:rsidR="004252E5" w:rsidRPr="004252E5">
        <w:rPr>
          <w:lang w:eastAsia="zh-CN"/>
        </w:rPr>
        <w:t>downlink coverage enhancement</w:t>
      </w:r>
      <w:r>
        <w:rPr>
          <w:lang w:eastAsia="zh-CN"/>
        </w:rPr>
        <w:t xml:space="preserve"> based on the previous agreements</w:t>
      </w:r>
      <w:r w:rsidR="004252E5">
        <w:rPr>
          <w:lang w:eastAsia="zh-CN"/>
        </w:rPr>
        <w:t xml:space="preserve"> and provide proposals accordingly</w:t>
      </w:r>
      <w:r w:rsidR="003604D4">
        <w:rPr>
          <w:lang w:eastAsia="zh-CN"/>
        </w:rPr>
        <w:t>.</w:t>
      </w:r>
    </w:p>
    <w:bookmarkEnd w:id="0"/>
    <w:p w14:paraId="49B5CBBB" w14:textId="04602DFC" w:rsidR="008A48D8" w:rsidRDefault="00124F8D" w:rsidP="00CC3493">
      <w:pPr>
        <w:pStyle w:val="1"/>
        <w:numPr>
          <w:ilvl w:val="0"/>
          <w:numId w:val="4"/>
        </w:numPr>
        <w:jc w:val="both"/>
      </w:pPr>
      <w:r>
        <w:t>Discussion</w:t>
      </w:r>
      <w:r w:rsidR="00F90FD1">
        <w:t xml:space="preserve"> </w:t>
      </w:r>
    </w:p>
    <w:p w14:paraId="38058348" w14:textId="26D46210" w:rsidR="00EA4445" w:rsidRPr="00EE18D9" w:rsidRDefault="005632AA" w:rsidP="000C5F82">
      <w:pPr>
        <w:rPr>
          <w:lang w:eastAsia="zh-CN"/>
        </w:rPr>
      </w:pPr>
      <w:r>
        <w:rPr>
          <w:rFonts w:hint="eastAsia"/>
          <w:lang w:eastAsia="zh-CN"/>
        </w:rPr>
        <w:t>A</w:t>
      </w:r>
      <w:r>
        <w:rPr>
          <w:lang w:eastAsia="zh-CN"/>
        </w:rPr>
        <w:t xml:space="preserve">s mentioned in the WID, </w:t>
      </w:r>
      <w:r w:rsidR="00EE18D9">
        <w:rPr>
          <w:lang w:eastAsia="zh-CN"/>
        </w:rPr>
        <w:t xml:space="preserve">the issues/impacts </w:t>
      </w:r>
      <w:r w:rsidRPr="005632AA">
        <w:rPr>
          <w:rFonts w:hint="eastAsia"/>
          <w:color w:val="000000" w:themeColor="text1"/>
          <w:lang w:eastAsia="zh-CN"/>
        </w:rPr>
        <w:t>could</w:t>
      </w:r>
      <w:r w:rsidRPr="005632AA">
        <w:rPr>
          <w:color w:val="000000" w:themeColor="text1"/>
        </w:rPr>
        <w:t xml:space="preserve"> be</w:t>
      </w:r>
      <w:r>
        <w:rPr>
          <w:b/>
          <w:bCs/>
          <w:color w:val="000000" w:themeColor="text1"/>
        </w:rPr>
        <w:t xml:space="preserve"> </w:t>
      </w:r>
      <w:r w:rsidRPr="00C44E27">
        <w:t>cell search complexity</w:t>
      </w:r>
      <w:r>
        <w:t>,</w:t>
      </w:r>
      <w:r w:rsidRPr="00C44E27">
        <w:t xml:space="preserve"> initial cell selection, </w:t>
      </w:r>
      <w:r w:rsidR="002C75B7" w:rsidRPr="00C44E27">
        <w:t>latency,</w:t>
      </w:r>
      <w:r w:rsidRPr="00C44E27">
        <w:t xml:space="preserve"> and success rate</w:t>
      </w:r>
      <w:r w:rsidR="00EE18D9">
        <w:rPr>
          <w:lang w:eastAsia="zh-CN"/>
        </w:rPr>
        <w:t>.</w:t>
      </w:r>
      <w:r w:rsidRPr="005632AA">
        <w:rPr>
          <w:lang w:eastAsia="zh-CN"/>
        </w:rPr>
        <w:t xml:space="preserve"> </w:t>
      </w:r>
      <w:r w:rsidR="002C75B7">
        <w:rPr>
          <w:lang w:eastAsia="zh-CN"/>
        </w:rPr>
        <w:t>Fo</w:t>
      </w:r>
      <w:r w:rsidR="002C75B7">
        <w:rPr>
          <w:rFonts w:hint="eastAsia"/>
          <w:lang w:eastAsia="zh-CN"/>
        </w:rPr>
        <w:t>r</w:t>
      </w:r>
      <w:r w:rsidR="002C75B7">
        <w:rPr>
          <w:lang w:eastAsia="zh-CN"/>
        </w:rPr>
        <w:t xml:space="preserve"> RRC_IDLE and RRC_INACTIVE UEs, the initial access is one of the most </w:t>
      </w:r>
      <w:r w:rsidR="002C75B7" w:rsidRPr="002C75B7">
        <w:rPr>
          <w:lang w:eastAsia="zh-CN"/>
        </w:rPr>
        <w:t>severe</w:t>
      </w:r>
      <w:r w:rsidR="002C75B7">
        <w:rPr>
          <w:lang w:eastAsia="zh-CN"/>
        </w:rPr>
        <w:t xml:space="preserve"> problems caused by the extension. </w:t>
      </w:r>
      <w:r w:rsidR="00946633">
        <w:rPr>
          <w:rFonts w:hint="eastAsia"/>
          <w:lang w:eastAsia="zh-CN"/>
        </w:rPr>
        <w:t>C</w:t>
      </w:r>
      <w:r w:rsidR="00946633">
        <w:rPr>
          <w:lang w:eastAsia="zh-CN"/>
        </w:rPr>
        <w:t>onsidering the</w:t>
      </w:r>
      <w:r w:rsidR="00946633" w:rsidRPr="000567C5">
        <w:t xml:space="preserve"> </w:t>
      </w:r>
      <w:r w:rsidR="00946633">
        <w:t xml:space="preserve">limited number of </w:t>
      </w:r>
      <w:r w:rsidR="00946633" w:rsidRPr="000567C5">
        <w:rPr>
          <w:lang w:eastAsia="zh-CN"/>
        </w:rPr>
        <w:t>simultaneously active beams</w:t>
      </w:r>
      <w:r w:rsidR="00946633">
        <w:rPr>
          <w:lang w:eastAsia="zh-CN"/>
        </w:rPr>
        <w:t xml:space="preserve">, it is hard to keep one satellite beam active for a long time </w:t>
      </w:r>
      <w:r w:rsidR="00946633" w:rsidRPr="000567C5">
        <w:rPr>
          <w:lang w:eastAsia="zh-CN"/>
        </w:rPr>
        <w:t>due to limited power and limited feeder link bandwidth</w:t>
      </w:r>
      <w:r w:rsidR="00946633">
        <w:rPr>
          <w:lang w:eastAsia="zh-CN"/>
        </w:rPr>
        <w:t xml:space="preserve">. </w:t>
      </w:r>
      <w:r w:rsidR="004B7C16">
        <w:rPr>
          <w:lang w:eastAsia="zh-CN"/>
        </w:rPr>
        <w:t xml:space="preserve">That is, </w:t>
      </w:r>
      <w:r w:rsidR="00762A86">
        <w:rPr>
          <w:lang w:eastAsia="zh-CN"/>
        </w:rPr>
        <w:t>i</w:t>
      </w:r>
      <w:r w:rsidR="000567C5">
        <w:rPr>
          <w:lang w:eastAsia="zh-CN"/>
        </w:rPr>
        <w:t xml:space="preserve">t is </w:t>
      </w:r>
      <w:r w:rsidR="00034A41">
        <w:rPr>
          <w:lang w:eastAsia="zh-CN"/>
        </w:rPr>
        <w:t xml:space="preserve">also </w:t>
      </w:r>
      <w:r w:rsidR="000567C5">
        <w:rPr>
          <w:lang w:eastAsia="zh-CN"/>
        </w:rPr>
        <w:t xml:space="preserve">hard </w:t>
      </w:r>
      <w:r w:rsidR="00946633">
        <w:rPr>
          <w:lang w:eastAsia="zh-CN"/>
        </w:rPr>
        <w:t>f</w:t>
      </w:r>
      <w:r w:rsidR="000567C5">
        <w:rPr>
          <w:lang w:eastAsia="zh-CN"/>
        </w:rPr>
        <w:t>or</w:t>
      </w:r>
      <w:r w:rsidR="00034A41">
        <w:rPr>
          <w:lang w:eastAsia="zh-CN"/>
        </w:rPr>
        <w:t xml:space="preserve"> </w:t>
      </w:r>
      <w:r w:rsidR="000567C5">
        <w:rPr>
          <w:lang w:eastAsia="zh-CN"/>
        </w:rPr>
        <w:t xml:space="preserve">RRC_CONNECTED UEs </w:t>
      </w:r>
      <w:r w:rsidR="00034A41">
        <w:rPr>
          <w:lang w:eastAsia="zh-CN"/>
        </w:rPr>
        <w:t>receiving long-term service from</w:t>
      </w:r>
      <w:r w:rsidR="000567C5">
        <w:rPr>
          <w:lang w:eastAsia="zh-CN"/>
        </w:rPr>
        <w:t xml:space="preserve"> </w:t>
      </w:r>
      <w:r w:rsidR="00034A41">
        <w:rPr>
          <w:rFonts w:hint="eastAsia"/>
          <w:lang w:eastAsia="zh-CN"/>
        </w:rPr>
        <w:t>one</w:t>
      </w:r>
      <w:r w:rsidR="000567C5">
        <w:rPr>
          <w:lang w:eastAsia="zh-CN"/>
        </w:rPr>
        <w:t xml:space="preserve"> specific NR </w:t>
      </w:r>
      <w:r w:rsidR="000567C5">
        <w:rPr>
          <w:rFonts w:hint="eastAsia"/>
          <w:lang w:eastAsia="zh-CN"/>
        </w:rPr>
        <w:t>beam</w:t>
      </w:r>
      <w:r w:rsidR="000567C5">
        <w:rPr>
          <w:lang w:eastAsia="zh-CN"/>
        </w:rPr>
        <w:t xml:space="preserve">/cell. </w:t>
      </w:r>
      <w:r w:rsidR="00582841">
        <w:rPr>
          <w:lang w:eastAsia="zh-CN"/>
        </w:rPr>
        <w:t>Thus</w:t>
      </w:r>
      <w:r w:rsidR="002C75B7">
        <w:rPr>
          <w:lang w:eastAsia="zh-CN"/>
        </w:rPr>
        <w:t xml:space="preserve">, </w:t>
      </w:r>
      <w:r w:rsidR="00582841">
        <w:rPr>
          <w:lang w:eastAsia="zh-CN"/>
        </w:rPr>
        <w:t xml:space="preserve">enhancements for </w:t>
      </w:r>
      <w:r w:rsidR="002C75B7">
        <w:rPr>
          <w:lang w:eastAsia="zh-CN"/>
        </w:rPr>
        <w:t>RRC_CONNECTED UEs may</w:t>
      </w:r>
      <w:r w:rsidR="00582841">
        <w:rPr>
          <w:lang w:eastAsia="zh-CN"/>
        </w:rPr>
        <w:t xml:space="preserve"> be</w:t>
      </w:r>
      <w:r w:rsidR="002C75B7">
        <w:rPr>
          <w:lang w:eastAsia="zh-CN"/>
        </w:rPr>
        <w:t xml:space="preserve"> need</w:t>
      </w:r>
      <w:r w:rsidR="00582841">
        <w:rPr>
          <w:lang w:eastAsia="zh-CN"/>
        </w:rPr>
        <w:t>ed</w:t>
      </w:r>
      <w:r w:rsidR="002C75B7">
        <w:rPr>
          <w:lang w:eastAsia="zh-CN"/>
        </w:rPr>
        <w:t xml:space="preserve"> </w:t>
      </w:r>
      <w:r w:rsidR="00946633">
        <w:rPr>
          <w:lang w:eastAsia="zh-CN"/>
        </w:rPr>
        <w:t xml:space="preserve">due to </w:t>
      </w:r>
      <w:r w:rsidR="00946633" w:rsidRPr="00946633">
        <w:rPr>
          <w:lang w:eastAsia="zh-CN"/>
        </w:rPr>
        <w:t>t</w:t>
      </w:r>
      <w:r w:rsidR="000567C5" w:rsidRPr="00946633">
        <w:rPr>
          <w:lang w:eastAsia="zh-CN"/>
        </w:rPr>
        <w:t>he</w:t>
      </w:r>
      <w:r w:rsidR="002C75B7" w:rsidRPr="00946633">
        <w:rPr>
          <w:lang w:eastAsia="zh-CN"/>
        </w:rPr>
        <w:t xml:space="preserve"> </w:t>
      </w:r>
      <w:r w:rsidR="0070622D">
        <w:rPr>
          <w:lang w:eastAsia="zh-CN"/>
        </w:rPr>
        <w:t xml:space="preserve">satellite </w:t>
      </w:r>
      <w:r w:rsidR="000567C5" w:rsidRPr="00946633">
        <w:rPr>
          <w:lang w:eastAsia="zh-CN"/>
        </w:rPr>
        <w:t>beam</w:t>
      </w:r>
      <w:r w:rsidR="00DC5AC7">
        <w:rPr>
          <w:lang w:eastAsia="zh-CN"/>
        </w:rPr>
        <w:t xml:space="preserve"> state transition</w:t>
      </w:r>
      <w:r w:rsidR="00946633">
        <w:rPr>
          <w:lang w:eastAsia="zh-CN"/>
        </w:rPr>
        <w:t>.</w:t>
      </w:r>
      <w:r w:rsidR="0070622D">
        <w:rPr>
          <w:lang w:eastAsia="zh-CN"/>
        </w:rPr>
        <w:t xml:space="preserve"> </w:t>
      </w:r>
    </w:p>
    <w:p w14:paraId="5B2A9EE8" w14:textId="394FDCFF" w:rsidR="009433F4" w:rsidRPr="009433F4" w:rsidRDefault="009433F4" w:rsidP="000C5F82">
      <w:pPr>
        <w:rPr>
          <w:lang w:eastAsia="zh-CN"/>
        </w:rPr>
      </w:pPr>
      <w:r w:rsidRPr="009433F4">
        <w:rPr>
          <w:rFonts w:hint="eastAsia"/>
          <w:lang w:eastAsia="zh-CN"/>
        </w:rPr>
        <w:t>Considering</w:t>
      </w:r>
      <w:r w:rsidRPr="009433F4">
        <w:rPr>
          <w:lang w:eastAsia="zh-CN"/>
        </w:rPr>
        <w:t xml:space="preserve"> the DL CE mechanism has impacts on both RRC_IDLE/INACTIVE UEs and RRC_CONNECTED UEs, the broadcasted SIB could be the baseline approach to deliver the </w:t>
      </w:r>
      <w:r w:rsidRPr="00D22F57">
        <w:rPr>
          <w:color w:val="000000" w:themeColor="text1"/>
        </w:rPr>
        <w:t>information related to the cell/beam operating with DL CE</w:t>
      </w:r>
      <w:r w:rsidRPr="009433F4">
        <w:rPr>
          <w:lang w:eastAsia="zh-CN"/>
        </w:rPr>
        <w:t>.</w:t>
      </w:r>
    </w:p>
    <w:p w14:paraId="5EE31550" w14:textId="79DC9E3B" w:rsidR="009433F4" w:rsidRDefault="009433F4" w:rsidP="000C5F82">
      <w:pPr>
        <w:rPr>
          <w:b/>
          <w:bCs/>
          <w:lang w:eastAsia="zh-CN"/>
        </w:rPr>
      </w:pPr>
      <w:r w:rsidRPr="00D22F57">
        <w:rPr>
          <w:b/>
          <w:bCs/>
          <w:lang w:eastAsia="zh-CN"/>
        </w:rPr>
        <w:t xml:space="preserve">Proposal </w:t>
      </w:r>
      <w:r w:rsidR="00DD3901">
        <w:rPr>
          <w:b/>
          <w:bCs/>
          <w:lang w:eastAsia="zh-CN"/>
        </w:rPr>
        <w:t>1</w:t>
      </w:r>
      <w:r w:rsidRPr="00D22F57">
        <w:rPr>
          <w:b/>
          <w:bCs/>
          <w:lang w:eastAsia="zh-CN"/>
        </w:rPr>
        <w:t xml:space="preserve">: </w:t>
      </w:r>
      <w:r w:rsidR="00B1709F" w:rsidRPr="00D22F57">
        <w:rPr>
          <w:b/>
          <w:bCs/>
          <w:color w:val="000000" w:themeColor="text1"/>
        </w:rPr>
        <w:t>Information related to the cell/beam operating with DL CE could be broadcasted to the UE by SIB</w:t>
      </w:r>
      <w:r w:rsidRPr="00D22F57">
        <w:rPr>
          <w:b/>
          <w:bCs/>
          <w:lang w:eastAsia="zh-CN"/>
        </w:rPr>
        <w:t>.</w:t>
      </w:r>
    </w:p>
    <w:p w14:paraId="307F8E1D" w14:textId="1FAF38D8" w:rsidR="00635D1B" w:rsidRPr="00FE63D1" w:rsidRDefault="00635D1B" w:rsidP="000C5F82">
      <w:pPr>
        <w:rPr>
          <w:b/>
          <w:bCs/>
          <w:color w:val="000000" w:themeColor="text1"/>
        </w:rPr>
      </w:pPr>
      <w:r>
        <w:rPr>
          <w:b/>
          <w:bCs/>
          <w:color w:val="000000" w:themeColor="text1"/>
        </w:rPr>
        <w:t xml:space="preserve">Observation </w:t>
      </w:r>
      <w:r w:rsidR="00DD3901">
        <w:rPr>
          <w:b/>
          <w:bCs/>
          <w:color w:val="000000" w:themeColor="text1"/>
        </w:rPr>
        <w:t>1</w:t>
      </w:r>
      <w:r w:rsidRPr="00644287">
        <w:rPr>
          <w:b/>
          <w:bCs/>
          <w:color w:val="000000" w:themeColor="text1"/>
        </w:rPr>
        <w:t xml:space="preserve">: </w:t>
      </w:r>
      <w:r>
        <w:rPr>
          <w:b/>
          <w:bCs/>
          <w:color w:val="000000" w:themeColor="text1"/>
        </w:rPr>
        <w:t xml:space="preserve">In addition to </w:t>
      </w:r>
      <w:r w:rsidRPr="00644287">
        <w:rPr>
          <w:b/>
          <w:bCs/>
          <w:color w:val="000000" w:themeColor="text1"/>
        </w:rPr>
        <w:t>RRC_IDLE/INACTIVE</w:t>
      </w:r>
      <w:r>
        <w:rPr>
          <w:b/>
          <w:bCs/>
          <w:color w:val="000000" w:themeColor="text1"/>
        </w:rPr>
        <w:t xml:space="preserve"> UE</w:t>
      </w:r>
      <w:r>
        <w:rPr>
          <w:rFonts w:hint="eastAsia"/>
          <w:b/>
          <w:bCs/>
          <w:color w:val="000000" w:themeColor="text1"/>
          <w:lang w:eastAsia="zh-CN"/>
        </w:rPr>
        <w:t>s</w:t>
      </w:r>
      <w:r>
        <w:rPr>
          <w:b/>
          <w:bCs/>
          <w:color w:val="000000" w:themeColor="text1"/>
          <w:lang w:eastAsia="zh-CN"/>
        </w:rPr>
        <w:t>,</w:t>
      </w:r>
      <w:r w:rsidRPr="00644287">
        <w:rPr>
          <w:b/>
          <w:bCs/>
          <w:color w:val="000000" w:themeColor="text1"/>
        </w:rPr>
        <w:t xml:space="preserve"> the SSB periodicity extension</w:t>
      </w:r>
      <w:r>
        <w:rPr>
          <w:b/>
          <w:bCs/>
          <w:color w:val="000000" w:themeColor="text1"/>
        </w:rPr>
        <w:t xml:space="preserve"> also</w:t>
      </w:r>
      <w:r w:rsidRPr="00644287">
        <w:rPr>
          <w:b/>
          <w:bCs/>
          <w:color w:val="000000" w:themeColor="text1"/>
        </w:rPr>
        <w:t xml:space="preserve"> has impacts on RRC_CONNECTED.</w:t>
      </w:r>
    </w:p>
    <w:p w14:paraId="3730C7E2" w14:textId="28457091" w:rsidR="00DD3901" w:rsidRPr="00A234F0" w:rsidRDefault="00582841" w:rsidP="000C5F82">
      <w:pPr>
        <w:rPr>
          <w:lang w:val="en-US" w:eastAsia="zh-CN"/>
        </w:rPr>
      </w:pPr>
      <w:r>
        <w:rPr>
          <w:lang w:eastAsia="zh-CN"/>
        </w:rPr>
        <w:t>In legacy, mobility management is important</w:t>
      </w:r>
      <w:r w:rsidR="00165345">
        <w:rPr>
          <w:lang w:eastAsia="zh-CN"/>
        </w:rPr>
        <w:t xml:space="preserve"> for the cellular network</w:t>
      </w:r>
      <w:r>
        <w:rPr>
          <w:lang w:eastAsia="zh-CN"/>
        </w:rPr>
        <w:t xml:space="preserve"> to provide </w:t>
      </w:r>
      <w:r w:rsidRPr="00582841">
        <w:rPr>
          <w:lang w:eastAsia="zh-CN"/>
        </w:rPr>
        <w:t xml:space="preserve">consecutive </w:t>
      </w:r>
      <w:r>
        <w:rPr>
          <w:lang w:eastAsia="zh-CN"/>
        </w:rPr>
        <w:t>service when the UE moves around.</w:t>
      </w:r>
      <w:r w:rsidR="00165345">
        <w:rPr>
          <w:lang w:eastAsia="zh-CN"/>
        </w:rPr>
        <w:t xml:space="preserve"> </w:t>
      </w:r>
      <w:r w:rsidR="00637C25">
        <w:rPr>
          <w:lang w:eastAsia="zh-CN"/>
        </w:rPr>
        <w:t xml:space="preserve">In another word, the mobility occurs </w:t>
      </w:r>
      <w:r w:rsidR="00A5575C">
        <w:rPr>
          <w:lang w:eastAsia="zh-CN"/>
        </w:rPr>
        <w:t xml:space="preserve">at least </w:t>
      </w:r>
      <w:r w:rsidR="00637C25">
        <w:rPr>
          <w:lang w:eastAsia="zh-CN"/>
        </w:rPr>
        <w:t xml:space="preserve">when the UE </w:t>
      </w:r>
      <w:r w:rsidR="00A5575C">
        <w:rPr>
          <w:lang w:eastAsia="zh-CN"/>
        </w:rPr>
        <w:t xml:space="preserve">prepare or execute the </w:t>
      </w:r>
      <w:r w:rsidR="00637C25">
        <w:rPr>
          <w:lang w:eastAsia="zh-CN"/>
        </w:rPr>
        <w:t>switch from one beam</w:t>
      </w:r>
      <w:r w:rsidR="00637C25">
        <w:rPr>
          <w:rFonts w:hint="eastAsia"/>
          <w:lang w:eastAsia="zh-CN"/>
        </w:rPr>
        <w:t>/cell</w:t>
      </w:r>
      <w:r w:rsidR="00637C25">
        <w:rPr>
          <w:lang w:eastAsia="zh-CN"/>
        </w:rPr>
        <w:t xml:space="preserve"> to another. </w:t>
      </w:r>
      <w:r w:rsidR="00A5575C">
        <w:rPr>
          <w:lang w:eastAsia="zh-CN"/>
        </w:rPr>
        <w:t>In the current specification, the mobility includes the mobility in all RRC states (</w:t>
      </w:r>
      <w:r w:rsidR="00A5575C">
        <w:rPr>
          <w:rFonts w:hint="eastAsia"/>
          <w:lang w:eastAsia="zh-CN"/>
        </w:rPr>
        <w:t>e</w:t>
      </w:r>
      <w:r w:rsidR="00A5575C">
        <w:rPr>
          <w:lang w:eastAsia="zh-CN"/>
        </w:rPr>
        <w:t xml:space="preserve">.g., </w:t>
      </w:r>
      <w:r w:rsidR="004B7C16">
        <w:rPr>
          <w:rFonts w:hint="eastAsia"/>
          <w:lang w:eastAsia="zh-CN"/>
        </w:rPr>
        <w:t>ha</w:t>
      </w:r>
      <w:r w:rsidR="004B7C16">
        <w:rPr>
          <w:lang w:eastAsia="zh-CN"/>
        </w:rPr>
        <w:t xml:space="preserve">ndover, </w:t>
      </w:r>
      <w:r w:rsidR="00A5575C">
        <w:rPr>
          <w:lang w:eastAsia="zh-CN"/>
        </w:rPr>
        <w:t>cell selection and cell reselection, etc.), measurement, radio link failure, beam failure detection and recovery and so on</w:t>
      </w:r>
      <w:r w:rsidR="004B7C16">
        <w:rPr>
          <w:lang w:eastAsia="zh-CN"/>
        </w:rPr>
        <w:t>.</w:t>
      </w:r>
      <w:r w:rsidR="0069088E">
        <w:rPr>
          <w:lang w:eastAsia="zh-CN"/>
        </w:rPr>
        <w:t xml:space="preserve"> </w:t>
      </w:r>
      <w:r w:rsidR="00637C25">
        <w:rPr>
          <w:lang w:eastAsia="zh-CN"/>
        </w:rPr>
        <w:t xml:space="preserve">In the scenario of </w:t>
      </w:r>
      <w:r w:rsidR="00A5575C">
        <w:rPr>
          <w:lang w:eastAsia="zh-CN"/>
        </w:rPr>
        <w:t xml:space="preserve">DL coverage enhancement, the mobility occurs not only when the UE or NW node move around, </w:t>
      </w:r>
      <w:r w:rsidR="00A5575C">
        <w:rPr>
          <w:rFonts w:hint="eastAsia"/>
          <w:lang w:eastAsia="zh-CN"/>
        </w:rPr>
        <w:t>but</w:t>
      </w:r>
      <w:r w:rsidR="00A5575C">
        <w:rPr>
          <w:lang w:eastAsia="zh-CN"/>
        </w:rPr>
        <w:t xml:space="preserve"> also when the beam hopping. </w:t>
      </w:r>
      <w:r w:rsidR="00637C25">
        <w:rPr>
          <w:lang w:eastAsia="zh-CN"/>
        </w:rPr>
        <w:t>From perspective of</w:t>
      </w:r>
      <w:r w:rsidR="00637C25" w:rsidRPr="00637C25">
        <w:t xml:space="preserve"> </w:t>
      </w:r>
      <w:r w:rsidR="00637C25">
        <w:t xml:space="preserve">both </w:t>
      </w:r>
      <w:r w:rsidR="00637C25" w:rsidRPr="00637C25">
        <w:rPr>
          <w:lang w:eastAsia="zh-CN"/>
        </w:rPr>
        <w:t>CONNECTED and IDLE/INACTIVE</w:t>
      </w:r>
      <w:r w:rsidR="00637C25">
        <w:rPr>
          <w:lang w:eastAsia="zh-CN"/>
        </w:rPr>
        <w:t xml:space="preserve"> mode mobility, mobility </w:t>
      </w:r>
      <w:r w:rsidR="00A5575C">
        <w:rPr>
          <w:lang w:eastAsia="zh-CN"/>
        </w:rPr>
        <w:t xml:space="preserve">management </w:t>
      </w:r>
      <w:r>
        <w:rPr>
          <w:lang w:eastAsia="zh-CN"/>
        </w:rPr>
        <w:t xml:space="preserve">need to perform measurement, cell selection, cell reselection, handover, radio link failure, beam failure detection and recovery and so on. </w:t>
      </w:r>
      <w:r w:rsidR="00A5575C">
        <w:rPr>
          <w:lang w:eastAsia="zh-CN"/>
        </w:rPr>
        <w:t>Thus, we propose that</w:t>
      </w:r>
      <w:r w:rsidR="00FC4B4C">
        <w:rPr>
          <w:lang w:eastAsia="zh-CN"/>
        </w:rPr>
        <w:t>:</w:t>
      </w:r>
    </w:p>
    <w:p w14:paraId="23DA1BBD" w14:textId="2024703E" w:rsidR="000C5F82" w:rsidRDefault="0069088E" w:rsidP="004C6B3A">
      <w:pPr>
        <w:rPr>
          <w:b/>
          <w:bCs/>
          <w:color w:val="000000" w:themeColor="text1"/>
        </w:rPr>
      </w:pPr>
      <w:r>
        <w:rPr>
          <w:rFonts w:hint="eastAsia"/>
          <w:b/>
          <w:bCs/>
          <w:color w:val="000000" w:themeColor="text1"/>
          <w:lang w:eastAsia="zh-CN"/>
        </w:rPr>
        <w:t>Observatio</w:t>
      </w:r>
      <w:r>
        <w:rPr>
          <w:b/>
          <w:bCs/>
          <w:color w:val="000000" w:themeColor="text1"/>
          <w:lang w:eastAsia="zh-CN"/>
        </w:rPr>
        <w:t xml:space="preserve">n </w:t>
      </w:r>
      <w:r w:rsidR="00DD3901">
        <w:rPr>
          <w:b/>
          <w:bCs/>
          <w:color w:val="000000" w:themeColor="text1"/>
          <w:lang w:eastAsia="zh-CN"/>
        </w:rPr>
        <w:t>2</w:t>
      </w:r>
      <w:r w:rsidR="000C5F82" w:rsidRPr="00644287">
        <w:rPr>
          <w:b/>
          <w:bCs/>
          <w:color w:val="000000" w:themeColor="text1"/>
        </w:rPr>
        <w:t xml:space="preserve">: </w:t>
      </w:r>
      <w:r w:rsidR="00825D80">
        <w:rPr>
          <w:b/>
          <w:bCs/>
          <w:color w:val="000000" w:themeColor="text1"/>
        </w:rPr>
        <w:t xml:space="preserve">There are </w:t>
      </w:r>
      <w:r w:rsidR="00165345">
        <w:rPr>
          <w:b/>
          <w:bCs/>
          <w:color w:val="000000" w:themeColor="text1"/>
        </w:rPr>
        <w:t xml:space="preserve">potential impacts on mobility </w:t>
      </w:r>
      <w:r w:rsidR="0049011F">
        <w:rPr>
          <w:b/>
          <w:bCs/>
          <w:color w:val="000000" w:themeColor="text1"/>
        </w:rPr>
        <w:t>related aspect</w:t>
      </w:r>
      <w:r w:rsidR="00FC4B4C" w:rsidRPr="00FC4B4C">
        <w:rPr>
          <w:b/>
          <w:bCs/>
          <w:color w:val="000000" w:themeColor="text1"/>
        </w:rPr>
        <w:t>s (e.g.,</w:t>
      </w:r>
      <w:r w:rsidR="0049011F">
        <w:rPr>
          <w:b/>
          <w:bCs/>
          <w:color w:val="000000" w:themeColor="text1"/>
        </w:rPr>
        <w:t xml:space="preserve"> measurement,</w:t>
      </w:r>
      <w:r w:rsidR="00FC4B4C" w:rsidRPr="00FC4B4C">
        <w:rPr>
          <w:b/>
          <w:bCs/>
          <w:color w:val="000000" w:themeColor="text1"/>
        </w:rPr>
        <w:t xml:space="preserve"> handover, etc.)</w:t>
      </w:r>
      <w:r w:rsidR="00165345">
        <w:rPr>
          <w:b/>
          <w:bCs/>
          <w:color w:val="000000" w:themeColor="text1"/>
        </w:rPr>
        <w:t xml:space="preserve"> </w:t>
      </w:r>
      <w:r w:rsidR="00E75213">
        <w:rPr>
          <w:rFonts w:hint="eastAsia"/>
          <w:b/>
          <w:bCs/>
          <w:color w:val="000000" w:themeColor="text1"/>
          <w:lang w:eastAsia="zh-CN"/>
        </w:rPr>
        <w:t>a</w:t>
      </w:r>
      <w:r w:rsidR="00E75213">
        <w:rPr>
          <w:b/>
          <w:bCs/>
          <w:color w:val="000000" w:themeColor="text1"/>
        </w:rPr>
        <w:t xml:space="preserve">nd failure handling </w:t>
      </w:r>
      <w:r w:rsidR="00165345">
        <w:rPr>
          <w:b/>
          <w:bCs/>
          <w:color w:val="000000" w:themeColor="text1"/>
        </w:rPr>
        <w:t xml:space="preserve">cause by </w:t>
      </w:r>
      <w:r w:rsidR="00165345" w:rsidRPr="00EE18D9">
        <w:rPr>
          <w:b/>
          <w:bCs/>
          <w:color w:val="000000" w:themeColor="text1"/>
        </w:rPr>
        <w:t>SSB periodicity</w:t>
      </w:r>
      <w:r w:rsidR="00165345" w:rsidRPr="00165345">
        <w:rPr>
          <w:b/>
          <w:bCs/>
          <w:color w:val="000000" w:themeColor="text1"/>
        </w:rPr>
        <w:t xml:space="preserve"> </w:t>
      </w:r>
      <w:r w:rsidR="00165345" w:rsidRPr="00EE18D9">
        <w:rPr>
          <w:b/>
          <w:bCs/>
          <w:color w:val="000000" w:themeColor="text1"/>
        </w:rPr>
        <w:t>extension</w:t>
      </w:r>
      <w:r w:rsidR="00165345">
        <w:rPr>
          <w:b/>
          <w:bCs/>
          <w:color w:val="000000" w:themeColor="text1"/>
        </w:rPr>
        <w:t>.</w:t>
      </w:r>
    </w:p>
    <w:p w14:paraId="262CE355" w14:textId="6A46F306" w:rsidR="009433F4" w:rsidRDefault="009433F4" w:rsidP="004C6B3A">
      <w:pPr>
        <w:rPr>
          <w:color w:val="000000" w:themeColor="text1"/>
          <w:lang w:eastAsia="zh-CN"/>
        </w:rPr>
      </w:pPr>
      <w:r>
        <w:rPr>
          <w:color w:val="000000" w:themeColor="text1"/>
          <w:lang w:eastAsia="zh-CN"/>
        </w:rPr>
        <w:t xml:space="preserve">Since NW is aware of whether the </w:t>
      </w:r>
      <w:r w:rsidRPr="009433F4">
        <w:rPr>
          <w:color w:val="000000" w:themeColor="text1"/>
          <w:lang w:eastAsia="zh-CN"/>
        </w:rPr>
        <w:t xml:space="preserve">beam/cell </w:t>
      </w:r>
      <w:r>
        <w:rPr>
          <w:color w:val="000000" w:themeColor="text1"/>
          <w:lang w:eastAsia="zh-CN"/>
        </w:rPr>
        <w:t xml:space="preserve">is </w:t>
      </w:r>
      <w:r w:rsidRPr="009433F4">
        <w:rPr>
          <w:color w:val="000000" w:themeColor="text1"/>
          <w:lang w:eastAsia="zh-CN"/>
        </w:rPr>
        <w:t>operating with DL CE</w:t>
      </w:r>
      <w:r>
        <w:rPr>
          <w:color w:val="000000" w:themeColor="text1"/>
          <w:lang w:eastAsia="zh-CN"/>
        </w:rPr>
        <w:t xml:space="preserve">, NW could send the beam/cell switch command to the suitable beam/cell to the RRC_CONNECTED UE. However, for the conditional handover which is triggered by the UE based on the measurement results and the </w:t>
      </w:r>
      <w:r w:rsidRPr="009433F4">
        <w:rPr>
          <w:color w:val="000000" w:themeColor="text1"/>
          <w:lang w:eastAsia="zh-CN"/>
        </w:rPr>
        <w:t>Ephemeris</w:t>
      </w:r>
      <w:r>
        <w:rPr>
          <w:color w:val="000000" w:themeColor="text1"/>
          <w:lang w:eastAsia="zh-CN"/>
        </w:rPr>
        <w:t>, the UE may execute the handover to the beam/cell which is not available for a while which may result in unnecessary failure. Thus, we propose that</w:t>
      </w:r>
    </w:p>
    <w:p w14:paraId="0D1E9C5C" w14:textId="30F2AFB9" w:rsidR="009433F4" w:rsidRDefault="009433F4" w:rsidP="009433F4">
      <w:pPr>
        <w:rPr>
          <w:color w:val="000000" w:themeColor="text1"/>
          <w:lang w:eastAsia="zh-CN"/>
        </w:rPr>
      </w:pPr>
      <w:r w:rsidRPr="00644287">
        <w:rPr>
          <w:b/>
          <w:bCs/>
          <w:color w:val="000000" w:themeColor="text1"/>
        </w:rPr>
        <w:lastRenderedPageBreak/>
        <w:t>Proposal</w:t>
      </w:r>
      <w:r>
        <w:rPr>
          <w:b/>
          <w:bCs/>
          <w:color w:val="000000" w:themeColor="text1"/>
        </w:rPr>
        <w:t xml:space="preserve"> </w:t>
      </w:r>
      <w:r w:rsidR="00DD3901">
        <w:rPr>
          <w:b/>
          <w:bCs/>
          <w:color w:val="000000" w:themeColor="text1"/>
        </w:rPr>
        <w:t>2</w:t>
      </w:r>
      <w:r w:rsidRPr="00644287">
        <w:rPr>
          <w:b/>
          <w:bCs/>
          <w:color w:val="000000" w:themeColor="text1"/>
        </w:rPr>
        <w:t xml:space="preserve">: </w:t>
      </w:r>
      <w:r>
        <w:rPr>
          <w:b/>
          <w:bCs/>
          <w:color w:val="000000" w:themeColor="text1"/>
        </w:rPr>
        <w:t xml:space="preserve">RAN2 to study the impacts on </w:t>
      </w:r>
      <w:r>
        <w:rPr>
          <w:rFonts w:hint="eastAsia"/>
          <w:b/>
          <w:bCs/>
          <w:color w:val="000000" w:themeColor="text1"/>
        </w:rPr>
        <w:t>conditional</w:t>
      </w:r>
      <w:r>
        <w:rPr>
          <w:b/>
          <w:bCs/>
          <w:color w:val="000000" w:themeColor="text1"/>
        </w:rPr>
        <w:t xml:space="preserve"> handover considering the beam/cell operating with DL CE.</w:t>
      </w:r>
      <w:r w:rsidRPr="009433F4">
        <w:rPr>
          <w:color w:val="000000" w:themeColor="text1"/>
          <w:lang w:eastAsia="zh-CN"/>
        </w:rPr>
        <w:t xml:space="preserve"> </w:t>
      </w:r>
    </w:p>
    <w:p w14:paraId="18E143C2" w14:textId="7C2119F7" w:rsidR="009433F4" w:rsidRDefault="00EB5C88" w:rsidP="00FD7055">
      <w:pPr>
        <w:rPr>
          <w:color w:val="000000" w:themeColor="text1"/>
          <w:lang w:eastAsia="zh-CN"/>
        </w:rPr>
      </w:pPr>
      <w:r w:rsidRPr="00EB5C88">
        <w:rPr>
          <w:color w:val="000000" w:themeColor="text1"/>
          <w:lang w:eastAsia="zh-CN"/>
        </w:rPr>
        <w:t xml:space="preserve">The RRC_IDLE and RRC_INACTIVE </w:t>
      </w:r>
      <w:r>
        <w:t xml:space="preserve">UE </w:t>
      </w:r>
      <w:r w:rsidRPr="005176B8">
        <w:t>shall perform measurements for cell selection and reselection purposes</w:t>
      </w:r>
      <w:r>
        <w:t xml:space="preserve"> and try to select a suitable cell based on the measurements and the NW-configured criteria. </w:t>
      </w:r>
      <w:r w:rsidR="00C43185" w:rsidRPr="009546DF">
        <w:rPr>
          <w:color w:val="000000" w:themeColor="text1"/>
          <w:lang w:eastAsia="zh-CN"/>
        </w:rPr>
        <w:t xml:space="preserve">Cell Reselection evaluation process </w:t>
      </w:r>
      <w:r w:rsidR="00C43185">
        <w:rPr>
          <w:color w:val="000000" w:themeColor="text1"/>
          <w:lang w:eastAsia="zh-CN"/>
        </w:rPr>
        <w:t>composes of several steps like r</w:t>
      </w:r>
      <w:r w:rsidR="00C43185" w:rsidRPr="009546DF">
        <w:rPr>
          <w:color w:val="000000" w:themeColor="text1"/>
          <w:lang w:eastAsia="zh-CN"/>
        </w:rPr>
        <w:t>eselection priorities handling</w:t>
      </w:r>
      <w:r w:rsidR="00C43185">
        <w:rPr>
          <w:color w:val="000000" w:themeColor="text1"/>
          <w:lang w:eastAsia="zh-CN"/>
        </w:rPr>
        <w:t>, m</w:t>
      </w:r>
      <w:r w:rsidR="00C43185" w:rsidRPr="009546DF">
        <w:rPr>
          <w:color w:val="000000" w:themeColor="text1"/>
          <w:lang w:eastAsia="zh-CN"/>
        </w:rPr>
        <w:t>easurement rules for cell re-selection</w:t>
      </w:r>
      <w:r w:rsidR="00C43185">
        <w:rPr>
          <w:color w:val="000000" w:themeColor="text1"/>
          <w:lang w:eastAsia="zh-CN"/>
        </w:rPr>
        <w:t>, c</w:t>
      </w:r>
      <w:r w:rsidR="00C43185" w:rsidRPr="009546DF">
        <w:rPr>
          <w:color w:val="000000" w:themeColor="text1"/>
          <w:lang w:eastAsia="zh-CN"/>
        </w:rPr>
        <w:t xml:space="preserve">ell </w:t>
      </w:r>
      <w:r w:rsidR="00C43185">
        <w:rPr>
          <w:rFonts w:hint="eastAsia"/>
          <w:color w:val="000000" w:themeColor="text1"/>
          <w:lang w:eastAsia="zh-CN"/>
        </w:rPr>
        <w:t>ranking</w:t>
      </w:r>
      <w:r w:rsidR="00C43185">
        <w:rPr>
          <w:color w:val="000000" w:themeColor="text1"/>
          <w:lang w:eastAsia="zh-CN"/>
        </w:rPr>
        <w:t xml:space="preserve">/selection and so on. </w:t>
      </w:r>
      <w:r w:rsidR="00661607">
        <w:rPr>
          <w:color w:val="000000" w:themeColor="text1"/>
          <w:lang w:eastAsia="zh-CN"/>
        </w:rPr>
        <w:t xml:space="preserve">The </w:t>
      </w:r>
      <w:r w:rsidR="00661607" w:rsidRPr="00661607">
        <w:rPr>
          <w:color w:val="000000" w:themeColor="text1"/>
          <w:lang w:eastAsia="zh-CN"/>
        </w:rPr>
        <w:t xml:space="preserve">SSB periodicity extension </w:t>
      </w:r>
      <w:r w:rsidR="00661607">
        <w:rPr>
          <w:color w:val="000000" w:themeColor="text1"/>
          <w:lang w:eastAsia="zh-CN"/>
        </w:rPr>
        <w:t xml:space="preserve">would prolong the time of performing measurement and the initial access. </w:t>
      </w:r>
      <w:r w:rsidR="00FF3078">
        <w:rPr>
          <w:color w:val="000000" w:themeColor="text1"/>
          <w:lang w:eastAsia="zh-CN"/>
        </w:rPr>
        <w:t>Thus, we propose</w:t>
      </w:r>
      <w:r w:rsidR="00D91296">
        <w:rPr>
          <w:color w:val="000000" w:themeColor="text1"/>
          <w:lang w:eastAsia="zh-CN"/>
        </w:rPr>
        <w:t>:</w:t>
      </w:r>
    </w:p>
    <w:p w14:paraId="7F1F2C54" w14:textId="77777777" w:rsidR="009C543E" w:rsidRDefault="007864A5" w:rsidP="004C6B3A">
      <w:pPr>
        <w:rPr>
          <w:b/>
          <w:bCs/>
          <w:color w:val="000000" w:themeColor="text1"/>
          <w:lang w:eastAsia="zh-CN"/>
        </w:rPr>
      </w:pPr>
      <w:r w:rsidRPr="00D22F57">
        <w:rPr>
          <w:b/>
          <w:bCs/>
          <w:color w:val="000000" w:themeColor="text1"/>
          <w:lang w:eastAsia="zh-CN"/>
        </w:rPr>
        <w:t xml:space="preserve">Proposal </w:t>
      </w:r>
      <w:r w:rsidR="00DD3901">
        <w:rPr>
          <w:b/>
          <w:bCs/>
          <w:color w:val="000000" w:themeColor="text1"/>
          <w:lang w:eastAsia="zh-CN"/>
        </w:rPr>
        <w:t>3</w:t>
      </w:r>
      <w:r w:rsidRPr="00D22F57">
        <w:rPr>
          <w:b/>
          <w:bCs/>
          <w:color w:val="000000" w:themeColor="text1"/>
          <w:lang w:eastAsia="zh-CN"/>
        </w:rPr>
        <w:t>: RAN2 to study the impact</w:t>
      </w:r>
      <w:r w:rsidR="00661607">
        <w:rPr>
          <w:b/>
          <w:bCs/>
          <w:color w:val="000000" w:themeColor="text1"/>
          <w:lang w:eastAsia="zh-CN"/>
        </w:rPr>
        <w:t>s</w:t>
      </w:r>
      <w:r w:rsidRPr="00D22F57">
        <w:rPr>
          <w:b/>
          <w:bCs/>
          <w:color w:val="000000" w:themeColor="text1"/>
          <w:lang w:eastAsia="zh-CN"/>
        </w:rPr>
        <w:t xml:space="preserve"> on the measurement and evaluation for the cell </w:t>
      </w:r>
      <w:r w:rsidR="00B04515">
        <w:rPr>
          <w:b/>
          <w:bCs/>
          <w:color w:val="000000" w:themeColor="text1"/>
          <w:lang w:eastAsia="zh-CN"/>
        </w:rPr>
        <w:t>selection/</w:t>
      </w:r>
      <w:r w:rsidRPr="00D22F57">
        <w:rPr>
          <w:b/>
          <w:bCs/>
          <w:color w:val="000000" w:themeColor="text1"/>
          <w:lang w:eastAsia="zh-CN"/>
        </w:rPr>
        <w:t>reselection</w:t>
      </w:r>
      <w:r w:rsidR="00661607" w:rsidRPr="00661607">
        <w:rPr>
          <w:b/>
          <w:bCs/>
          <w:color w:val="000000" w:themeColor="text1"/>
        </w:rPr>
        <w:t xml:space="preserve"> </w:t>
      </w:r>
      <w:r w:rsidR="00661607">
        <w:rPr>
          <w:b/>
          <w:bCs/>
          <w:color w:val="000000" w:themeColor="text1"/>
        </w:rPr>
        <w:t>handover considering the beam/cell operating with DL CE</w:t>
      </w:r>
      <w:r w:rsidRPr="00D22F57">
        <w:rPr>
          <w:b/>
          <w:bCs/>
          <w:color w:val="000000" w:themeColor="text1"/>
          <w:lang w:eastAsia="zh-CN"/>
        </w:rPr>
        <w:t>.</w:t>
      </w:r>
    </w:p>
    <w:p w14:paraId="10460042" w14:textId="3DFDCC1B" w:rsidR="009878DE" w:rsidRPr="009C543E" w:rsidRDefault="00BE3F31" w:rsidP="004C6B3A">
      <w:pPr>
        <w:rPr>
          <w:color w:val="000000" w:themeColor="text1"/>
          <w:lang w:eastAsia="zh-CN"/>
        </w:rPr>
      </w:pPr>
      <w:r w:rsidRPr="009C543E">
        <w:rPr>
          <w:color w:val="000000" w:themeColor="text1"/>
          <w:lang w:eastAsia="zh-CN"/>
        </w:rPr>
        <w:t>Based on the current WID, the init</w:t>
      </w:r>
      <w:r w:rsidR="003A3DCB" w:rsidRPr="009C543E">
        <w:rPr>
          <w:rFonts w:hint="eastAsia"/>
          <w:color w:val="000000" w:themeColor="text1"/>
          <w:lang w:eastAsia="zh-CN"/>
        </w:rPr>
        <w:t>i</w:t>
      </w:r>
      <w:r w:rsidRPr="009C543E">
        <w:rPr>
          <w:color w:val="000000" w:themeColor="text1"/>
          <w:lang w:eastAsia="zh-CN"/>
        </w:rPr>
        <w:t xml:space="preserve">al SSB periodicity is extended to 160ms. </w:t>
      </w:r>
      <w:r w:rsidR="009C543E">
        <w:rPr>
          <w:color w:val="000000" w:themeColor="text1"/>
          <w:lang w:eastAsia="zh-CN"/>
        </w:rPr>
        <w:t>Based on our understanding, the legacy UE could interpret the period if it receives the</w:t>
      </w:r>
      <w:r w:rsidR="009878DE" w:rsidRPr="009C543E">
        <w:rPr>
          <w:color w:val="000000" w:themeColor="text1"/>
          <w:lang w:eastAsia="zh-CN"/>
        </w:rPr>
        <w:t xml:space="preserve">160ms </w:t>
      </w:r>
      <w:r w:rsidR="009C543E">
        <w:rPr>
          <w:color w:val="000000" w:themeColor="text1"/>
          <w:lang w:eastAsia="zh-CN"/>
        </w:rPr>
        <w:t>as the SSB period in the SIB</w:t>
      </w:r>
      <w:r w:rsidR="009878DE" w:rsidRPr="009C543E">
        <w:rPr>
          <w:color w:val="000000" w:themeColor="text1"/>
          <w:lang w:eastAsia="zh-CN"/>
        </w:rPr>
        <w:t xml:space="preserve">. Unless RAN1 provides more information about the limitation brought by the SSB periodicity extension, we assume that there is no need to bar the legacy UE in the DL CE cell </w:t>
      </w:r>
      <w:proofErr w:type="gramStart"/>
      <w:r w:rsidR="009878DE" w:rsidRPr="009C543E">
        <w:rPr>
          <w:color w:val="000000" w:themeColor="text1"/>
          <w:lang w:eastAsia="zh-CN"/>
        </w:rPr>
        <w:t>as long as</w:t>
      </w:r>
      <w:proofErr w:type="gramEnd"/>
      <w:r w:rsidR="009878DE" w:rsidRPr="009C543E">
        <w:rPr>
          <w:color w:val="000000" w:themeColor="text1"/>
          <w:lang w:eastAsia="zh-CN"/>
        </w:rPr>
        <w:t xml:space="preserve"> the UE detects the SSB and received the SIBs. </w:t>
      </w:r>
      <w:r w:rsidRPr="009C543E">
        <w:rPr>
          <w:color w:val="000000" w:themeColor="text1"/>
          <w:lang w:eastAsia="zh-CN"/>
        </w:rPr>
        <w:t>There are several legacy solutions used to bar the UE from accessing the cell. Thus, we can</w:t>
      </w:r>
      <w:r w:rsidR="009878DE" w:rsidRPr="009C543E">
        <w:rPr>
          <w:color w:val="000000" w:themeColor="text1"/>
          <w:lang w:eastAsia="zh-CN"/>
        </w:rPr>
        <w:t xml:space="preserve"> discuss the detail solution for the bar</w:t>
      </w:r>
      <w:r w:rsidRPr="009C543E">
        <w:rPr>
          <w:color w:val="000000" w:themeColor="text1"/>
          <w:lang w:eastAsia="zh-CN"/>
        </w:rPr>
        <w:t xml:space="preserve"> of the DL CE UEs based on the legacy solutions as following</w:t>
      </w:r>
      <w:r w:rsidR="009878DE" w:rsidRPr="009C543E">
        <w:rPr>
          <w:color w:val="000000" w:themeColor="text1"/>
          <w:lang w:eastAsia="zh-CN"/>
        </w:rPr>
        <w:t>.</w:t>
      </w:r>
    </w:p>
    <w:p w14:paraId="3E42F410" w14:textId="77777777" w:rsidR="00BE3F31" w:rsidRPr="00BE3F31" w:rsidRDefault="00BE3F31" w:rsidP="00BE3F31">
      <w:pPr>
        <w:rPr>
          <w:b/>
          <w:bCs/>
          <w:color w:val="000000" w:themeColor="text1"/>
          <w:lang w:val="en-US" w:eastAsia="zh-CN"/>
        </w:rPr>
      </w:pPr>
      <w:r w:rsidRPr="00BE3F31">
        <w:rPr>
          <w:b/>
          <w:bCs/>
          <w:color w:val="000000" w:themeColor="text1"/>
          <w:lang w:val="en-US" w:eastAsia="zh-CN"/>
        </w:rPr>
        <w:t>Proposal 4: RAN2 to discuss the bar mechanism among the following options:</w:t>
      </w:r>
    </w:p>
    <w:p w14:paraId="2999F03E" w14:textId="70BC18AE" w:rsidR="00BE3F31" w:rsidRPr="00BE3F31" w:rsidRDefault="00BE3F31" w:rsidP="00BE3F31">
      <w:pPr>
        <w:numPr>
          <w:ilvl w:val="0"/>
          <w:numId w:val="42"/>
        </w:numPr>
        <w:rPr>
          <w:b/>
          <w:bCs/>
          <w:color w:val="000000" w:themeColor="text1"/>
          <w:lang w:val="en-US" w:eastAsia="zh-CN"/>
        </w:rPr>
      </w:pPr>
      <w:proofErr w:type="spellStart"/>
      <w:r w:rsidRPr="00BE3F31">
        <w:rPr>
          <w:b/>
          <w:bCs/>
          <w:color w:val="000000" w:themeColor="text1"/>
          <w:lang w:val="en-US" w:eastAsia="zh-CN"/>
        </w:rPr>
        <w:t>barNTNDL</w:t>
      </w:r>
      <w:proofErr w:type="spellEnd"/>
      <w:r w:rsidRPr="00BE3F31">
        <w:rPr>
          <w:b/>
          <w:bCs/>
          <w:color w:val="000000" w:themeColor="text1"/>
          <w:lang w:val="en-US" w:eastAsia="zh-CN"/>
        </w:rPr>
        <w:t xml:space="preserve"> </w:t>
      </w:r>
      <w:r w:rsidRPr="00BE3F31">
        <w:rPr>
          <w:b/>
          <w:bCs/>
          <w:color w:val="000000" w:themeColor="text1"/>
          <w:lang w:val="en-US" w:eastAsia="zh-CN"/>
        </w:rPr>
        <w:t>（</w:t>
      </w:r>
      <w:r w:rsidRPr="00BE3F31">
        <w:rPr>
          <w:b/>
          <w:bCs/>
          <w:color w:val="000000" w:themeColor="text1"/>
          <w:lang w:val="en-US" w:eastAsia="zh-CN"/>
        </w:rPr>
        <w:t>barred, not barred</w:t>
      </w:r>
      <w:r w:rsidRPr="00BE3F31">
        <w:rPr>
          <w:b/>
          <w:bCs/>
          <w:color w:val="000000" w:themeColor="text1"/>
          <w:lang w:val="en-US" w:eastAsia="zh-CN"/>
        </w:rPr>
        <w:t>）</w:t>
      </w:r>
    </w:p>
    <w:p w14:paraId="11A2399E" w14:textId="0EC6B06A" w:rsidR="00BE3F31" w:rsidRPr="00BE3F31" w:rsidRDefault="00BE3F31" w:rsidP="00BE3F31">
      <w:pPr>
        <w:numPr>
          <w:ilvl w:val="0"/>
          <w:numId w:val="42"/>
        </w:numPr>
        <w:rPr>
          <w:b/>
          <w:bCs/>
          <w:color w:val="000000" w:themeColor="text1"/>
          <w:lang w:val="en-US" w:eastAsia="zh-CN"/>
        </w:rPr>
      </w:pPr>
      <w:proofErr w:type="spellStart"/>
      <w:r w:rsidRPr="00BE3F31">
        <w:rPr>
          <w:b/>
          <w:bCs/>
          <w:color w:val="000000" w:themeColor="text1"/>
          <w:lang w:val="en-US" w:eastAsia="zh-CN"/>
        </w:rPr>
        <w:t>barNTNDL</w:t>
      </w:r>
      <w:proofErr w:type="spellEnd"/>
      <w:r w:rsidRPr="00BE3F31">
        <w:rPr>
          <w:b/>
          <w:bCs/>
          <w:color w:val="000000" w:themeColor="text1"/>
          <w:lang w:val="en-US" w:eastAsia="zh-CN"/>
        </w:rPr>
        <w:t>（</w:t>
      </w:r>
      <w:r w:rsidRPr="00BE3F31">
        <w:rPr>
          <w:b/>
          <w:bCs/>
          <w:color w:val="000000" w:themeColor="text1"/>
          <w:lang w:val="en-US" w:eastAsia="zh-CN"/>
        </w:rPr>
        <w:t xml:space="preserve">not barred) or </w:t>
      </w:r>
      <w:proofErr w:type="spellStart"/>
      <w:r w:rsidRPr="00BE3F31">
        <w:rPr>
          <w:b/>
          <w:bCs/>
          <w:color w:val="000000" w:themeColor="text1"/>
          <w:lang w:val="en-US" w:eastAsia="zh-CN"/>
        </w:rPr>
        <w:t>barNTNDL</w:t>
      </w:r>
      <w:proofErr w:type="spellEnd"/>
      <w:r w:rsidRPr="00BE3F31">
        <w:rPr>
          <w:b/>
          <w:bCs/>
          <w:color w:val="000000" w:themeColor="text1"/>
          <w:lang w:val="en-US" w:eastAsia="zh-CN"/>
        </w:rPr>
        <w:t>（</w:t>
      </w:r>
      <w:r w:rsidRPr="00BE3F31">
        <w:rPr>
          <w:b/>
          <w:bCs/>
          <w:color w:val="000000" w:themeColor="text1"/>
          <w:lang w:val="en-US" w:eastAsia="zh-CN"/>
        </w:rPr>
        <w:t xml:space="preserve">barred) </w:t>
      </w:r>
    </w:p>
    <w:p w14:paraId="178913A1" w14:textId="77777777" w:rsidR="00BE3F31" w:rsidRPr="00BE3F31" w:rsidRDefault="00BE3F31" w:rsidP="00BE3F31">
      <w:pPr>
        <w:numPr>
          <w:ilvl w:val="0"/>
          <w:numId w:val="42"/>
        </w:numPr>
        <w:rPr>
          <w:b/>
          <w:bCs/>
          <w:color w:val="000000" w:themeColor="text1"/>
          <w:lang w:val="en-US" w:eastAsia="zh-CN"/>
        </w:rPr>
      </w:pPr>
      <w:r w:rsidRPr="00BE3F31">
        <w:rPr>
          <w:b/>
          <w:bCs/>
          <w:color w:val="000000" w:themeColor="text1"/>
          <w:lang w:val="en-US" w:eastAsia="zh-CN"/>
        </w:rPr>
        <w:t>Allowed cell list or excluded cell list for DL CE UE</w:t>
      </w:r>
    </w:p>
    <w:p w14:paraId="1421D128" w14:textId="7183C578" w:rsidR="00CF1E10" w:rsidRDefault="00B77939" w:rsidP="004C6B3A">
      <w:pPr>
        <w:rPr>
          <w:color w:val="000000" w:themeColor="text1"/>
        </w:rPr>
      </w:pPr>
      <w:r>
        <w:rPr>
          <w:color w:val="000000" w:themeColor="text1"/>
        </w:rPr>
        <w:t xml:space="preserve">As can be seen from the RAN1’s agreement above, there may be another potential enhancement </w:t>
      </w:r>
      <w:r w:rsidRPr="00B77939">
        <w:rPr>
          <w:color w:val="000000" w:themeColor="text1"/>
        </w:rPr>
        <w:t>for transmitting the DL common channels using a wider beam footprint, while DL/UL dedicated channels (incl. PRACH) may be transmitted using a narrower beam footprint</w:t>
      </w:r>
      <w:r>
        <w:rPr>
          <w:color w:val="000000" w:themeColor="text1"/>
        </w:rPr>
        <w:t xml:space="preserve">. Although, the satellite beam footprint is not visible to the UE, NR beam which is composed of satellite beam(s) could be divided to two </w:t>
      </w:r>
      <w:r w:rsidRPr="00B77939">
        <w:rPr>
          <w:color w:val="000000" w:themeColor="text1"/>
        </w:rPr>
        <w:t xml:space="preserve">transmission </w:t>
      </w:r>
      <w:r>
        <w:rPr>
          <w:color w:val="000000" w:themeColor="text1"/>
        </w:rPr>
        <w:t xml:space="preserve">mode: only </w:t>
      </w:r>
      <w:r w:rsidRPr="00B77939">
        <w:rPr>
          <w:color w:val="000000" w:themeColor="text1"/>
        </w:rPr>
        <w:t>DL common channels</w:t>
      </w:r>
      <w:r>
        <w:rPr>
          <w:color w:val="000000" w:themeColor="text1"/>
        </w:rPr>
        <w:t xml:space="preserve">, </w:t>
      </w:r>
      <w:r w:rsidRPr="00B77939">
        <w:rPr>
          <w:color w:val="000000" w:themeColor="text1"/>
        </w:rPr>
        <w:t>DL/UL dedicated channels</w:t>
      </w:r>
      <w:r>
        <w:rPr>
          <w:color w:val="000000" w:themeColor="text1"/>
        </w:rPr>
        <w:t>. That is,</w:t>
      </w:r>
      <w:r w:rsidR="00CF1E10" w:rsidRPr="00CF1E10">
        <w:rPr>
          <w:color w:val="000000" w:themeColor="text1"/>
        </w:rPr>
        <w:t xml:space="preserve"> the N2 state with only DL common channel could be applied in the SSB of the wider beam footprint.</w:t>
      </w:r>
      <w:r>
        <w:rPr>
          <w:color w:val="000000" w:themeColor="text1"/>
        </w:rPr>
        <w:t xml:space="preserve"> UE may be not able/supposed to initiate random access to these NR beams with wider beam footprint. </w:t>
      </w:r>
    </w:p>
    <w:p w14:paraId="607BC5CD" w14:textId="4A182067" w:rsidR="00CF1E10" w:rsidRDefault="00CF1E10" w:rsidP="004C6B3A">
      <w:pPr>
        <w:rPr>
          <w:color w:val="000000" w:themeColor="text1"/>
        </w:rPr>
      </w:pPr>
      <w:r>
        <w:rPr>
          <w:color w:val="000000" w:themeColor="text1"/>
        </w:rPr>
        <w:t xml:space="preserve">If the R19 UE not supporting DL coverage enhancement is not barred based on the SIB broadcasted by the N2 mode beam mentioned above, the UE could attempt random access ending up with failure. </w:t>
      </w:r>
      <w:r w:rsidR="00263226">
        <w:rPr>
          <w:color w:val="000000" w:themeColor="text1"/>
        </w:rPr>
        <w:t>Thus, if RAN1 considers the beam</w:t>
      </w:r>
      <w:r w:rsidR="00263226" w:rsidRPr="00CF1E10">
        <w:rPr>
          <w:color w:val="000000" w:themeColor="text1"/>
        </w:rPr>
        <w:t xml:space="preserve"> </w:t>
      </w:r>
      <w:r w:rsidR="00263226">
        <w:rPr>
          <w:color w:val="000000" w:themeColor="text1"/>
        </w:rPr>
        <w:t xml:space="preserve">with only </w:t>
      </w:r>
      <w:r w:rsidR="00263226" w:rsidRPr="00CF1E10">
        <w:rPr>
          <w:color w:val="000000" w:themeColor="text1"/>
        </w:rPr>
        <w:t>DL common channel</w:t>
      </w:r>
      <w:r w:rsidR="00263226">
        <w:rPr>
          <w:color w:val="000000" w:themeColor="text1"/>
        </w:rPr>
        <w:t>, further enhancement needs to be done.</w:t>
      </w:r>
    </w:p>
    <w:p w14:paraId="43B5DE8D" w14:textId="1198294E" w:rsidR="00CF1E10" w:rsidRPr="003B2BCC" w:rsidRDefault="00263226" w:rsidP="004C6B3A">
      <w:pPr>
        <w:rPr>
          <w:b/>
          <w:bCs/>
          <w:color w:val="000000" w:themeColor="text1"/>
          <w:lang w:val="en-US"/>
        </w:rPr>
      </w:pPr>
      <w:r w:rsidRPr="00644287">
        <w:rPr>
          <w:b/>
          <w:bCs/>
          <w:color w:val="000000" w:themeColor="text1"/>
        </w:rPr>
        <w:t>Proposal</w:t>
      </w:r>
      <w:r>
        <w:rPr>
          <w:b/>
          <w:bCs/>
          <w:color w:val="000000" w:themeColor="text1"/>
        </w:rPr>
        <w:t xml:space="preserve"> </w:t>
      </w:r>
      <w:r w:rsidR="00BE3F31">
        <w:rPr>
          <w:b/>
          <w:bCs/>
          <w:color w:val="000000" w:themeColor="text1"/>
        </w:rPr>
        <w:t>5</w:t>
      </w:r>
      <w:r w:rsidRPr="00644287">
        <w:rPr>
          <w:b/>
          <w:bCs/>
          <w:color w:val="000000" w:themeColor="text1"/>
        </w:rPr>
        <w:t xml:space="preserve">: </w:t>
      </w:r>
      <w:r>
        <w:rPr>
          <w:b/>
          <w:bCs/>
          <w:color w:val="000000" w:themeColor="text1"/>
        </w:rPr>
        <w:t>RAN2 to study the potential impact</w:t>
      </w:r>
      <w:r w:rsidR="008E63BD">
        <w:rPr>
          <w:b/>
          <w:bCs/>
          <w:color w:val="000000" w:themeColor="text1"/>
        </w:rPr>
        <w:t>s</w:t>
      </w:r>
      <w:r>
        <w:rPr>
          <w:b/>
          <w:bCs/>
          <w:color w:val="000000" w:themeColor="text1"/>
        </w:rPr>
        <w:t xml:space="preserve"> </w:t>
      </w:r>
      <w:r w:rsidR="008D06AA">
        <w:rPr>
          <w:b/>
          <w:bCs/>
          <w:color w:val="000000" w:themeColor="text1"/>
        </w:rPr>
        <w:t>(e.g., access control, DL only indication)</w:t>
      </w:r>
      <w:r w:rsidR="00DD3901">
        <w:rPr>
          <w:b/>
          <w:bCs/>
          <w:color w:val="000000" w:themeColor="text1"/>
        </w:rPr>
        <w:t xml:space="preserve"> </w:t>
      </w:r>
      <w:r w:rsidR="00825D80">
        <w:rPr>
          <w:b/>
          <w:bCs/>
          <w:color w:val="000000" w:themeColor="text1"/>
        </w:rPr>
        <w:t>brought by</w:t>
      </w:r>
      <w:r w:rsidRPr="00263226">
        <w:rPr>
          <w:b/>
          <w:bCs/>
          <w:color w:val="000000" w:themeColor="text1"/>
        </w:rPr>
        <w:t xml:space="preserve"> the beam with only DL common channel</w:t>
      </w:r>
      <w:r>
        <w:rPr>
          <w:b/>
          <w:bCs/>
          <w:color w:val="000000" w:themeColor="text1"/>
        </w:rPr>
        <w:t>.</w:t>
      </w:r>
      <w:r w:rsidR="003B2BCC">
        <w:rPr>
          <w:b/>
          <w:bCs/>
          <w:color w:val="000000" w:themeColor="text1"/>
        </w:rPr>
        <w:t xml:space="preserve"> </w:t>
      </w:r>
      <w:r w:rsidR="003B2BCC" w:rsidRPr="003B2BCC">
        <w:rPr>
          <w:b/>
          <w:bCs/>
          <w:color w:val="000000" w:themeColor="text1"/>
        </w:rPr>
        <w:t>FFS further indication is needed if the DL only state is introduced.</w:t>
      </w:r>
    </w:p>
    <w:p w14:paraId="149D8C5D" w14:textId="3148FC65" w:rsidR="00FC3356" w:rsidRPr="004856D9" w:rsidRDefault="00B42365" w:rsidP="00BF6328">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510EB9AC" w:rsidR="00F17FC9" w:rsidRDefault="00B84B48" w:rsidP="00BF632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4C6B3A" w:rsidRPr="004C6B3A">
        <w:rPr>
          <w:rFonts w:ascii="Times New Roman" w:eastAsia="宋体" w:hAnsi="Times New Roman" w:cs="Times New Roman"/>
          <w:sz w:val="20"/>
          <w:szCs w:val="20"/>
          <w:lang w:val="x-none" w:eastAsia="zh-CN"/>
        </w:rPr>
        <w:t xml:space="preserve">DL coverage enhancements </w:t>
      </w:r>
      <w:r w:rsidR="00EB29ED">
        <w:rPr>
          <w:rFonts w:ascii="Times New Roman" w:eastAsia="宋体" w:hAnsi="Times New Roman" w:cs="Times New Roman"/>
          <w:sz w:val="20"/>
          <w:szCs w:val="20"/>
          <w:lang w:val="x-none" w:eastAsia="zh-CN"/>
        </w:rPr>
        <w:t>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79E0A679" w14:textId="77777777" w:rsidR="003B2BCC" w:rsidRDefault="003B2BCC" w:rsidP="003B2BCC">
      <w:pPr>
        <w:rPr>
          <w:b/>
          <w:bCs/>
          <w:lang w:eastAsia="zh-CN"/>
        </w:rPr>
      </w:pPr>
      <w:r w:rsidRPr="00D22F57">
        <w:rPr>
          <w:b/>
          <w:bCs/>
          <w:lang w:eastAsia="zh-CN"/>
        </w:rPr>
        <w:t xml:space="preserve">Proposal </w:t>
      </w:r>
      <w:r>
        <w:rPr>
          <w:b/>
          <w:bCs/>
          <w:lang w:eastAsia="zh-CN"/>
        </w:rPr>
        <w:t>1</w:t>
      </w:r>
      <w:r w:rsidRPr="00D22F57">
        <w:rPr>
          <w:b/>
          <w:bCs/>
          <w:lang w:eastAsia="zh-CN"/>
        </w:rPr>
        <w:t xml:space="preserve">: </w:t>
      </w:r>
      <w:r w:rsidRPr="00D22F57">
        <w:rPr>
          <w:b/>
          <w:bCs/>
          <w:color w:val="000000" w:themeColor="text1"/>
        </w:rPr>
        <w:t>Information related to the cell/beam operating with DL CE could be broadcasted to the UE by SIB</w:t>
      </w:r>
      <w:r w:rsidRPr="00D22F57">
        <w:rPr>
          <w:b/>
          <w:bCs/>
          <w:lang w:eastAsia="zh-CN"/>
        </w:rPr>
        <w:t>.</w:t>
      </w:r>
    </w:p>
    <w:p w14:paraId="3A5F7973" w14:textId="77777777" w:rsidR="003B2BCC" w:rsidRPr="00FE63D1" w:rsidRDefault="003B2BCC" w:rsidP="003B2BCC">
      <w:pPr>
        <w:rPr>
          <w:b/>
          <w:bCs/>
          <w:color w:val="000000" w:themeColor="text1"/>
        </w:rPr>
      </w:pPr>
      <w:r>
        <w:rPr>
          <w:b/>
          <w:bCs/>
          <w:color w:val="000000" w:themeColor="text1"/>
        </w:rPr>
        <w:t>Observation 1</w:t>
      </w:r>
      <w:r w:rsidRPr="00644287">
        <w:rPr>
          <w:b/>
          <w:bCs/>
          <w:color w:val="000000" w:themeColor="text1"/>
        </w:rPr>
        <w:t xml:space="preserve">: </w:t>
      </w:r>
      <w:r>
        <w:rPr>
          <w:b/>
          <w:bCs/>
          <w:color w:val="000000" w:themeColor="text1"/>
        </w:rPr>
        <w:t xml:space="preserve">In addition to </w:t>
      </w:r>
      <w:r w:rsidRPr="00644287">
        <w:rPr>
          <w:b/>
          <w:bCs/>
          <w:color w:val="000000" w:themeColor="text1"/>
        </w:rPr>
        <w:t>RRC_IDLE/INACTIVE</w:t>
      </w:r>
      <w:r>
        <w:rPr>
          <w:b/>
          <w:bCs/>
          <w:color w:val="000000" w:themeColor="text1"/>
        </w:rPr>
        <w:t xml:space="preserve"> UE</w:t>
      </w:r>
      <w:r>
        <w:rPr>
          <w:rFonts w:hint="eastAsia"/>
          <w:b/>
          <w:bCs/>
          <w:color w:val="000000" w:themeColor="text1"/>
          <w:lang w:eastAsia="zh-CN"/>
        </w:rPr>
        <w:t>s</w:t>
      </w:r>
      <w:r>
        <w:rPr>
          <w:b/>
          <w:bCs/>
          <w:color w:val="000000" w:themeColor="text1"/>
          <w:lang w:eastAsia="zh-CN"/>
        </w:rPr>
        <w:t>,</w:t>
      </w:r>
      <w:r w:rsidRPr="00644287">
        <w:rPr>
          <w:b/>
          <w:bCs/>
          <w:color w:val="000000" w:themeColor="text1"/>
        </w:rPr>
        <w:t xml:space="preserve"> the SSB periodicity extension</w:t>
      </w:r>
      <w:r>
        <w:rPr>
          <w:b/>
          <w:bCs/>
          <w:color w:val="000000" w:themeColor="text1"/>
        </w:rPr>
        <w:t xml:space="preserve"> also</w:t>
      </w:r>
      <w:r w:rsidRPr="00644287">
        <w:rPr>
          <w:b/>
          <w:bCs/>
          <w:color w:val="000000" w:themeColor="text1"/>
        </w:rPr>
        <w:t xml:space="preserve"> has impacts on RRC_CONNECTED.</w:t>
      </w:r>
    </w:p>
    <w:p w14:paraId="06470C62" w14:textId="77777777" w:rsidR="003B2BCC" w:rsidRDefault="003B2BCC" w:rsidP="003B2BCC">
      <w:pPr>
        <w:rPr>
          <w:b/>
          <w:bCs/>
          <w:color w:val="000000" w:themeColor="text1"/>
        </w:rPr>
      </w:pPr>
      <w:r>
        <w:rPr>
          <w:rFonts w:hint="eastAsia"/>
          <w:b/>
          <w:bCs/>
          <w:color w:val="000000" w:themeColor="text1"/>
          <w:lang w:eastAsia="zh-CN"/>
        </w:rPr>
        <w:t>Observatio</w:t>
      </w:r>
      <w:r>
        <w:rPr>
          <w:b/>
          <w:bCs/>
          <w:color w:val="000000" w:themeColor="text1"/>
          <w:lang w:eastAsia="zh-CN"/>
        </w:rPr>
        <w:t>n 2</w:t>
      </w:r>
      <w:r w:rsidRPr="00644287">
        <w:rPr>
          <w:b/>
          <w:bCs/>
          <w:color w:val="000000" w:themeColor="text1"/>
        </w:rPr>
        <w:t xml:space="preserve">: </w:t>
      </w:r>
      <w:r>
        <w:rPr>
          <w:b/>
          <w:bCs/>
          <w:color w:val="000000" w:themeColor="text1"/>
        </w:rPr>
        <w:t>There are potential impacts on mobility related aspect</w:t>
      </w:r>
      <w:r w:rsidRPr="00FC4B4C">
        <w:rPr>
          <w:b/>
          <w:bCs/>
          <w:color w:val="000000" w:themeColor="text1"/>
        </w:rPr>
        <w:t>s (e.g.,</w:t>
      </w:r>
      <w:r>
        <w:rPr>
          <w:b/>
          <w:bCs/>
          <w:color w:val="000000" w:themeColor="text1"/>
        </w:rPr>
        <w:t xml:space="preserve"> measurement,</w:t>
      </w:r>
      <w:r w:rsidRPr="00FC4B4C">
        <w:rPr>
          <w:b/>
          <w:bCs/>
          <w:color w:val="000000" w:themeColor="text1"/>
        </w:rPr>
        <w:t xml:space="preserve"> handover, etc.)</w:t>
      </w:r>
      <w:r>
        <w:rPr>
          <w:b/>
          <w:bCs/>
          <w:color w:val="000000" w:themeColor="text1"/>
        </w:rPr>
        <w:t xml:space="preserve"> </w:t>
      </w:r>
      <w:r>
        <w:rPr>
          <w:rFonts w:hint="eastAsia"/>
          <w:b/>
          <w:bCs/>
          <w:color w:val="000000" w:themeColor="text1"/>
          <w:lang w:eastAsia="zh-CN"/>
        </w:rPr>
        <w:t>a</w:t>
      </w:r>
      <w:r>
        <w:rPr>
          <w:b/>
          <w:bCs/>
          <w:color w:val="000000" w:themeColor="text1"/>
        </w:rPr>
        <w:t xml:space="preserve">nd failure handling cause by </w:t>
      </w:r>
      <w:r w:rsidRPr="00EE18D9">
        <w:rPr>
          <w:b/>
          <w:bCs/>
          <w:color w:val="000000" w:themeColor="text1"/>
        </w:rPr>
        <w:t>SSB periodicity</w:t>
      </w:r>
      <w:r w:rsidRPr="00165345">
        <w:rPr>
          <w:b/>
          <w:bCs/>
          <w:color w:val="000000" w:themeColor="text1"/>
        </w:rPr>
        <w:t xml:space="preserve"> </w:t>
      </w:r>
      <w:r w:rsidRPr="00EE18D9">
        <w:rPr>
          <w:b/>
          <w:bCs/>
          <w:color w:val="000000" w:themeColor="text1"/>
        </w:rPr>
        <w:t>extension</w:t>
      </w:r>
      <w:r>
        <w:rPr>
          <w:b/>
          <w:bCs/>
          <w:color w:val="000000" w:themeColor="text1"/>
        </w:rPr>
        <w:t>.</w:t>
      </w:r>
    </w:p>
    <w:p w14:paraId="5939C0DE" w14:textId="77777777" w:rsidR="003B2BCC" w:rsidRDefault="003B2BCC" w:rsidP="003B2BCC">
      <w:pPr>
        <w:rPr>
          <w:color w:val="000000" w:themeColor="text1"/>
          <w:lang w:eastAsia="zh-CN"/>
        </w:rPr>
      </w:pPr>
      <w:r w:rsidRPr="00644287">
        <w:rPr>
          <w:b/>
          <w:bCs/>
          <w:color w:val="000000" w:themeColor="text1"/>
        </w:rPr>
        <w:t>Proposal</w:t>
      </w:r>
      <w:r>
        <w:rPr>
          <w:b/>
          <w:bCs/>
          <w:color w:val="000000" w:themeColor="text1"/>
        </w:rPr>
        <w:t xml:space="preserve"> 2</w:t>
      </w:r>
      <w:r w:rsidRPr="00644287">
        <w:rPr>
          <w:b/>
          <w:bCs/>
          <w:color w:val="000000" w:themeColor="text1"/>
        </w:rPr>
        <w:t xml:space="preserve">: </w:t>
      </w:r>
      <w:r>
        <w:rPr>
          <w:b/>
          <w:bCs/>
          <w:color w:val="000000" w:themeColor="text1"/>
        </w:rPr>
        <w:t xml:space="preserve">RAN2 to study the impacts on </w:t>
      </w:r>
      <w:r>
        <w:rPr>
          <w:rFonts w:hint="eastAsia"/>
          <w:b/>
          <w:bCs/>
          <w:color w:val="000000" w:themeColor="text1"/>
        </w:rPr>
        <w:t>conditional</w:t>
      </w:r>
      <w:r>
        <w:rPr>
          <w:b/>
          <w:bCs/>
          <w:color w:val="000000" w:themeColor="text1"/>
        </w:rPr>
        <w:t xml:space="preserve"> handover considering the beam/cell operating with DL CE.</w:t>
      </w:r>
      <w:r w:rsidRPr="009433F4">
        <w:rPr>
          <w:color w:val="000000" w:themeColor="text1"/>
          <w:lang w:eastAsia="zh-CN"/>
        </w:rPr>
        <w:t xml:space="preserve"> </w:t>
      </w:r>
    </w:p>
    <w:p w14:paraId="48A50275" w14:textId="77777777" w:rsidR="003B2BCC" w:rsidRDefault="003B2BCC" w:rsidP="003B2BCC">
      <w:pPr>
        <w:rPr>
          <w:b/>
          <w:bCs/>
          <w:color w:val="000000" w:themeColor="text1"/>
          <w:lang w:eastAsia="zh-CN"/>
        </w:rPr>
      </w:pPr>
      <w:r w:rsidRPr="00D22F57">
        <w:rPr>
          <w:b/>
          <w:bCs/>
          <w:color w:val="000000" w:themeColor="text1"/>
          <w:lang w:eastAsia="zh-CN"/>
        </w:rPr>
        <w:t xml:space="preserve">Proposal </w:t>
      </w:r>
      <w:r>
        <w:rPr>
          <w:b/>
          <w:bCs/>
          <w:color w:val="000000" w:themeColor="text1"/>
          <w:lang w:eastAsia="zh-CN"/>
        </w:rPr>
        <w:t>3</w:t>
      </w:r>
      <w:r w:rsidRPr="00D22F57">
        <w:rPr>
          <w:b/>
          <w:bCs/>
          <w:color w:val="000000" w:themeColor="text1"/>
          <w:lang w:eastAsia="zh-CN"/>
        </w:rPr>
        <w:t>: RAN2 to study the impact</w:t>
      </w:r>
      <w:r>
        <w:rPr>
          <w:b/>
          <w:bCs/>
          <w:color w:val="000000" w:themeColor="text1"/>
          <w:lang w:eastAsia="zh-CN"/>
        </w:rPr>
        <w:t>s</w:t>
      </w:r>
      <w:r w:rsidRPr="00D22F57">
        <w:rPr>
          <w:b/>
          <w:bCs/>
          <w:color w:val="000000" w:themeColor="text1"/>
          <w:lang w:eastAsia="zh-CN"/>
        </w:rPr>
        <w:t xml:space="preserve"> on the measurement and evaluation for the cell </w:t>
      </w:r>
      <w:r>
        <w:rPr>
          <w:b/>
          <w:bCs/>
          <w:color w:val="000000" w:themeColor="text1"/>
          <w:lang w:eastAsia="zh-CN"/>
        </w:rPr>
        <w:t>selection/</w:t>
      </w:r>
      <w:r w:rsidRPr="00D22F57">
        <w:rPr>
          <w:b/>
          <w:bCs/>
          <w:color w:val="000000" w:themeColor="text1"/>
          <w:lang w:eastAsia="zh-CN"/>
        </w:rPr>
        <w:t>reselection</w:t>
      </w:r>
      <w:r w:rsidRPr="00661607">
        <w:rPr>
          <w:b/>
          <w:bCs/>
          <w:color w:val="000000" w:themeColor="text1"/>
        </w:rPr>
        <w:t xml:space="preserve"> </w:t>
      </w:r>
      <w:r>
        <w:rPr>
          <w:b/>
          <w:bCs/>
          <w:color w:val="000000" w:themeColor="text1"/>
        </w:rPr>
        <w:t>handover considering the beam/cell operating with DL CE</w:t>
      </w:r>
      <w:r w:rsidRPr="00D22F57">
        <w:rPr>
          <w:b/>
          <w:bCs/>
          <w:color w:val="000000" w:themeColor="text1"/>
          <w:lang w:eastAsia="zh-CN"/>
        </w:rPr>
        <w:t>.</w:t>
      </w:r>
    </w:p>
    <w:p w14:paraId="29818C88" w14:textId="77777777" w:rsidR="003B2BCC" w:rsidRPr="00BE3F31" w:rsidRDefault="003B2BCC" w:rsidP="003B2BCC">
      <w:pPr>
        <w:rPr>
          <w:b/>
          <w:bCs/>
          <w:color w:val="000000" w:themeColor="text1"/>
          <w:lang w:val="en-US" w:eastAsia="zh-CN"/>
        </w:rPr>
      </w:pPr>
      <w:r w:rsidRPr="00BE3F31">
        <w:rPr>
          <w:b/>
          <w:bCs/>
          <w:color w:val="000000" w:themeColor="text1"/>
          <w:lang w:val="en-US" w:eastAsia="zh-CN"/>
        </w:rPr>
        <w:t>Proposal 4: RAN2 to discuss the bar mechanism among the following options:</w:t>
      </w:r>
    </w:p>
    <w:p w14:paraId="69F8FBBF" w14:textId="77777777" w:rsidR="003B2BCC" w:rsidRPr="00BE3F31" w:rsidRDefault="003B2BCC" w:rsidP="003B2BCC">
      <w:pPr>
        <w:numPr>
          <w:ilvl w:val="0"/>
          <w:numId w:val="42"/>
        </w:numPr>
        <w:rPr>
          <w:b/>
          <w:bCs/>
          <w:color w:val="000000" w:themeColor="text1"/>
          <w:lang w:val="en-US" w:eastAsia="zh-CN"/>
        </w:rPr>
      </w:pPr>
      <w:proofErr w:type="spellStart"/>
      <w:r w:rsidRPr="00BE3F31">
        <w:rPr>
          <w:b/>
          <w:bCs/>
          <w:color w:val="000000" w:themeColor="text1"/>
          <w:lang w:val="en-US" w:eastAsia="zh-CN"/>
        </w:rPr>
        <w:t>barNTNDL</w:t>
      </w:r>
      <w:proofErr w:type="spellEnd"/>
      <w:r w:rsidRPr="00BE3F31">
        <w:rPr>
          <w:b/>
          <w:bCs/>
          <w:color w:val="000000" w:themeColor="text1"/>
          <w:lang w:val="en-US" w:eastAsia="zh-CN"/>
        </w:rPr>
        <w:t xml:space="preserve"> </w:t>
      </w:r>
      <w:r w:rsidRPr="00BE3F31">
        <w:rPr>
          <w:b/>
          <w:bCs/>
          <w:color w:val="000000" w:themeColor="text1"/>
          <w:lang w:val="en-US" w:eastAsia="zh-CN"/>
        </w:rPr>
        <w:t>（</w:t>
      </w:r>
      <w:r w:rsidRPr="00BE3F31">
        <w:rPr>
          <w:b/>
          <w:bCs/>
          <w:color w:val="000000" w:themeColor="text1"/>
          <w:lang w:val="en-US" w:eastAsia="zh-CN"/>
        </w:rPr>
        <w:t>barred, not barred</w:t>
      </w:r>
      <w:r w:rsidRPr="00BE3F31">
        <w:rPr>
          <w:b/>
          <w:bCs/>
          <w:color w:val="000000" w:themeColor="text1"/>
          <w:lang w:val="en-US" w:eastAsia="zh-CN"/>
        </w:rPr>
        <w:t>）</w:t>
      </w:r>
    </w:p>
    <w:p w14:paraId="0FDEAD06" w14:textId="77777777" w:rsidR="003B2BCC" w:rsidRPr="00BE3F31" w:rsidRDefault="003B2BCC" w:rsidP="003B2BCC">
      <w:pPr>
        <w:numPr>
          <w:ilvl w:val="0"/>
          <w:numId w:val="42"/>
        </w:numPr>
        <w:rPr>
          <w:b/>
          <w:bCs/>
          <w:color w:val="000000" w:themeColor="text1"/>
          <w:lang w:val="en-US" w:eastAsia="zh-CN"/>
        </w:rPr>
      </w:pPr>
      <w:proofErr w:type="spellStart"/>
      <w:r w:rsidRPr="00BE3F31">
        <w:rPr>
          <w:b/>
          <w:bCs/>
          <w:color w:val="000000" w:themeColor="text1"/>
          <w:lang w:val="en-US" w:eastAsia="zh-CN"/>
        </w:rPr>
        <w:t>barNTNDL</w:t>
      </w:r>
      <w:proofErr w:type="spellEnd"/>
      <w:r w:rsidRPr="00BE3F31">
        <w:rPr>
          <w:b/>
          <w:bCs/>
          <w:color w:val="000000" w:themeColor="text1"/>
          <w:lang w:val="en-US" w:eastAsia="zh-CN"/>
        </w:rPr>
        <w:t>（</w:t>
      </w:r>
      <w:r w:rsidRPr="00BE3F31">
        <w:rPr>
          <w:b/>
          <w:bCs/>
          <w:color w:val="000000" w:themeColor="text1"/>
          <w:lang w:val="en-US" w:eastAsia="zh-CN"/>
        </w:rPr>
        <w:t xml:space="preserve">not barred) or </w:t>
      </w:r>
      <w:proofErr w:type="spellStart"/>
      <w:r w:rsidRPr="00BE3F31">
        <w:rPr>
          <w:b/>
          <w:bCs/>
          <w:color w:val="000000" w:themeColor="text1"/>
          <w:lang w:val="en-US" w:eastAsia="zh-CN"/>
        </w:rPr>
        <w:t>barNTNDL</w:t>
      </w:r>
      <w:proofErr w:type="spellEnd"/>
      <w:r w:rsidRPr="00BE3F31">
        <w:rPr>
          <w:b/>
          <w:bCs/>
          <w:color w:val="000000" w:themeColor="text1"/>
          <w:lang w:val="en-US" w:eastAsia="zh-CN"/>
        </w:rPr>
        <w:t>（</w:t>
      </w:r>
      <w:r w:rsidRPr="00BE3F31">
        <w:rPr>
          <w:b/>
          <w:bCs/>
          <w:color w:val="000000" w:themeColor="text1"/>
          <w:lang w:val="en-US" w:eastAsia="zh-CN"/>
        </w:rPr>
        <w:t xml:space="preserve">barred) </w:t>
      </w:r>
    </w:p>
    <w:p w14:paraId="6CA08277" w14:textId="77777777" w:rsidR="003B2BCC" w:rsidRPr="00BE3F31" w:rsidRDefault="003B2BCC" w:rsidP="003B2BCC">
      <w:pPr>
        <w:numPr>
          <w:ilvl w:val="0"/>
          <w:numId w:val="42"/>
        </w:numPr>
        <w:rPr>
          <w:b/>
          <w:bCs/>
          <w:color w:val="000000" w:themeColor="text1"/>
          <w:lang w:val="en-US" w:eastAsia="zh-CN"/>
        </w:rPr>
      </w:pPr>
      <w:r w:rsidRPr="00BE3F31">
        <w:rPr>
          <w:b/>
          <w:bCs/>
          <w:color w:val="000000" w:themeColor="text1"/>
          <w:lang w:val="en-US" w:eastAsia="zh-CN"/>
        </w:rPr>
        <w:t>Allowed cell list or excluded cell list for DL CE UE</w:t>
      </w:r>
    </w:p>
    <w:p w14:paraId="4BD5E1C9" w14:textId="77777777" w:rsidR="003B2BCC" w:rsidRPr="00367AAD" w:rsidRDefault="003B2BCC" w:rsidP="00367AAD">
      <w:pPr>
        <w:rPr>
          <w:b/>
          <w:bCs/>
          <w:color w:val="000000" w:themeColor="text1"/>
          <w:lang w:val="en-US"/>
        </w:rPr>
      </w:pPr>
      <w:r w:rsidRPr="00367AAD">
        <w:rPr>
          <w:b/>
          <w:bCs/>
          <w:color w:val="000000" w:themeColor="text1"/>
        </w:rPr>
        <w:lastRenderedPageBreak/>
        <w:t>Proposal 5: RAN2 to study the potential impacts (e.g., access control, DL only indication) brought by the beam with only DL common channel. FFS further indication is needed if the DL only state is introduced.</w:t>
      </w:r>
    </w:p>
    <w:p w14:paraId="56DACC97" w14:textId="547F491F" w:rsidR="008A48D8" w:rsidRDefault="00B42365">
      <w:pPr>
        <w:pStyle w:val="1"/>
        <w:pBdr>
          <w:top w:val="single" w:sz="12" w:space="5" w:color="auto"/>
        </w:pBdr>
        <w:jc w:val="both"/>
        <w:rPr>
          <w:lang w:val="en-US"/>
        </w:rPr>
      </w:pPr>
      <w:r w:rsidRPr="00D22F57">
        <w:rPr>
          <w:b/>
          <w:bCs/>
          <w:color w:val="000000" w:themeColor="text1"/>
        </w:rPr>
        <w:t>4</w:t>
      </w:r>
      <w:r w:rsidR="001D7BC3" w:rsidRPr="00D22F57">
        <w:rPr>
          <w:b/>
          <w:bCs/>
          <w:color w:val="000000" w:themeColor="text1"/>
        </w:rPr>
        <w:tab/>
        <w:t>References</w:t>
      </w:r>
    </w:p>
    <w:p w14:paraId="28885B5B" w14:textId="659DA6AC" w:rsidR="00016BB1" w:rsidRPr="00E66300" w:rsidRDefault="00016BB1" w:rsidP="00BE7CA3">
      <w:pPr>
        <w:pStyle w:val="af7"/>
        <w:numPr>
          <w:ilvl w:val="0"/>
          <w:numId w:val="8"/>
        </w:numPr>
        <w:ind w:firstLineChars="0"/>
        <w:jc w:val="both"/>
        <w:rPr>
          <w:lang w:eastAsia="zh-CN"/>
        </w:rPr>
      </w:pPr>
    </w:p>
    <w:sectPr w:rsidR="00016BB1"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6E7D" w14:textId="77777777" w:rsidR="001D3201" w:rsidRDefault="001D3201" w:rsidP="002E4526">
      <w:pPr>
        <w:spacing w:after="0"/>
      </w:pPr>
      <w:r>
        <w:separator/>
      </w:r>
    </w:p>
  </w:endnote>
  <w:endnote w:type="continuationSeparator" w:id="0">
    <w:p w14:paraId="18990D2C" w14:textId="77777777" w:rsidR="001D3201" w:rsidRDefault="001D3201" w:rsidP="002E4526">
      <w:pPr>
        <w:spacing w:after="0"/>
      </w:pPr>
      <w:r>
        <w:continuationSeparator/>
      </w:r>
    </w:p>
  </w:endnote>
  <w:endnote w:type="continuationNotice" w:id="1">
    <w:p w14:paraId="4F99B974" w14:textId="77777777" w:rsidR="001D3201" w:rsidRDefault="001D3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15A5" w14:textId="77777777" w:rsidR="001D3201" w:rsidRDefault="001D3201" w:rsidP="002E4526">
      <w:pPr>
        <w:spacing w:after="0"/>
      </w:pPr>
      <w:r>
        <w:separator/>
      </w:r>
    </w:p>
  </w:footnote>
  <w:footnote w:type="continuationSeparator" w:id="0">
    <w:p w14:paraId="21E880A4" w14:textId="77777777" w:rsidR="001D3201" w:rsidRDefault="001D3201" w:rsidP="002E4526">
      <w:pPr>
        <w:spacing w:after="0"/>
      </w:pPr>
      <w:r>
        <w:continuationSeparator/>
      </w:r>
    </w:p>
  </w:footnote>
  <w:footnote w:type="continuationNotice" w:id="1">
    <w:p w14:paraId="469EE0C7" w14:textId="77777777" w:rsidR="001D3201" w:rsidRDefault="001D32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3C1424"/>
    <w:multiLevelType w:val="hybridMultilevel"/>
    <w:tmpl w:val="BCD602B2"/>
    <w:lvl w:ilvl="0" w:tplc="BD088DDA">
      <w:start w:val="1"/>
      <w:numFmt w:val="bullet"/>
      <w:lvlText w:val=""/>
      <w:lvlJc w:val="left"/>
      <w:pPr>
        <w:tabs>
          <w:tab w:val="num" w:pos="720"/>
        </w:tabs>
        <w:ind w:left="720" w:hanging="360"/>
      </w:pPr>
      <w:rPr>
        <w:rFonts w:ascii="Symbol" w:hAnsi="Symbol" w:hint="default"/>
      </w:rPr>
    </w:lvl>
    <w:lvl w:ilvl="1" w:tplc="8AC665D0">
      <w:numFmt w:val="bullet"/>
      <w:lvlText w:val="o"/>
      <w:lvlJc w:val="left"/>
      <w:pPr>
        <w:tabs>
          <w:tab w:val="num" w:pos="1440"/>
        </w:tabs>
        <w:ind w:left="1440" w:hanging="360"/>
      </w:pPr>
      <w:rPr>
        <w:rFonts w:ascii="Courier New" w:hAnsi="Courier New" w:hint="default"/>
      </w:rPr>
    </w:lvl>
    <w:lvl w:ilvl="2" w:tplc="5672EBC2">
      <w:numFmt w:val="bullet"/>
      <w:lvlText w:val=""/>
      <w:lvlJc w:val="left"/>
      <w:pPr>
        <w:tabs>
          <w:tab w:val="num" w:pos="2160"/>
        </w:tabs>
        <w:ind w:left="2160" w:hanging="360"/>
      </w:pPr>
      <w:rPr>
        <w:rFonts w:ascii="Wingdings" w:hAnsi="Wingdings" w:hint="default"/>
      </w:rPr>
    </w:lvl>
    <w:lvl w:ilvl="3" w:tplc="F78A32C0" w:tentative="1">
      <w:start w:val="1"/>
      <w:numFmt w:val="bullet"/>
      <w:lvlText w:val=""/>
      <w:lvlJc w:val="left"/>
      <w:pPr>
        <w:tabs>
          <w:tab w:val="num" w:pos="2880"/>
        </w:tabs>
        <w:ind w:left="2880" w:hanging="360"/>
      </w:pPr>
      <w:rPr>
        <w:rFonts w:ascii="Symbol" w:hAnsi="Symbol" w:hint="default"/>
      </w:rPr>
    </w:lvl>
    <w:lvl w:ilvl="4" w:tplc="67AA5F10" w:tentative="1">
      <w:start w:val="1"/>
      <w:numFmt w:val="bullet"/>
      <w:lvlText w:val=""/>
      <w:lvlJc w:val="left"/>
      <w:pPr>
        <w:tabs>
          <w:tab w:val="num" w:pos="3600"/>
        </w:tabs>
        <w:ind w:left="3600" w:hanging="360"/>
      </w:pPr>
      <w:rPr>
        <w:rFonts w:ascii="Symbol" w:hAnsi="Symbol" w:hint="default"/>
      </w:rPr>
    </w:lvl>
    <w:lvl w:ilvl="5" w:tplc="5BD42AFC" w:tentative="1">
      <w:start w:val="1"/>
      <w:numFmt w:val="bullet"/>
      <w:lvlText w:val=""/>
      <w:lvlJc w:val="left"/>
      <w:pPr>
        <w:tabs>
          <w:tab w:val="num" w:pos="4320"/>
        </w:tabs>
        <w:ind w:left="4320" w:hanging="360"/>
      </w:pPr>
      <w:rPr>
        <w:rFonts w:ascii="Symbol" w:hAnsi="Symbol" w:hint="default"/>
      </w:rPr>
    </w:lvl>
    <w:lvl w:ilvl="6" w:tplc="64EAFE9E" w:tentative="1">
      <w:start w:val="1"/>
      <w:numFmt w:val="bullet"/>
      <w:lvlText w:val=""/>
      <w:lvlJc w:val="left"/>
      <w:pPr>
        <w:tabs>
          <w:tab w:val="num" w:pos="5040"/>
        </w:tabs>
        <w:ind w:left="5040" w:hanging="360"/>
      </w:pPr>
      <w:rPr>
        <w:rFonts w:ascii="Symbol" w:hAnsi="Symbol" w:hint="default"/>
      </w:rPr>
    </w:lvl>
    <w:lvl w:ilvl="7" w:tplc="A962B2EE" w:tentative="1">
      <w:start w:val="1"/>
      <w:numFmt w:val="bullet"/>
      <w:lvlText w:val=""/>
      <w:lvlJc w:val="left"/>
      <w:pPr>
        <w:tabs>
          <w:tab w:val="num" w:pos="5760"/>
        </w:tabs>
        <w:ind w:left="5760" w:hanging="360"/>
      </w:pPr>
      <w:rPr>
        <w:rFonts w:ascii="Symbol" w:hAnsi="Symbol" w:hint="default"/>
      </w:rPr>
    </w:lvl>
    <w:lvl w:ilvl="8" w:tplc="E6B420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1"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707279"/>
    <w:multiLevelType w:val="multilevel"/>
    <w:tmpl w:val="D80CC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9" w15:restartNumberingAfterBreak="0">
    <w:nsid w:val="6F875467"/>
    <w:multiLevelType w:val="hybridMultilevel"/>
    <w:tmpl w:val="57ACC246"/>
    <w:lvl w:ilvl="0" w:tplc="836E9340">
      <w:start w:val="1"/>
      <w:numFmt w:val="bullet"/>
      <w:lvlText w:val=""/>
      <w:lvlJc w:val="left"/>
      <w:pPr>
        <w:tabs>
          <w:tab w:val="num" w:pos="720"/>
        </w:tabs>
        <w:ind w:left="720" w:hanging="360"/>
      </w:pPr>
      <w:rPr>
        <w:rFonts w:ascii="Wingdings" w:hAnsi="Wingdings" w:hint="default"/>
      </w:rPr>
    </w:lvl>
    <w:lvl w:ilvl="1" w:tplc="77823356">
      <w:start w:val="1"/>
      <w:numFmt w:val="bullet"/>
      <w:lvlText w:val=""/>
      <w:lvlJc w:val="left"/>
      <w:pPr>
        <w:tabs>
          <w:tab w:val="num" w:pos="1440"/>
        </w:tabs>
        <w:ind w:left="1440" w:hanging="360"/>
      </w:pPr>
      <w:rPr>
        <w:rFonts w:ascii="Wingdings" w:hAnsi="Wingdings" w:hint="default"/>
      </w:rPr>
    </w:lvl>
    <w:lvl w:ilvl="2" w:tplc="BBF06C80">
      <w:numFmt w:val="bullet"/>
      <w:lvlText w:val=""/>
      <w:lvlJc w:val="left"/>
      <w:pPr>
        <w:tabs>
          <w:tab w:val="num" w:pos="2160"/>
        </w:tabs>
        <w:ind w:left="2160" w:hanging="360"/>
      </w:pPr>
      <w:rPr>
        <w:rFonts w:ascii="Wingdings" w:hAnsi="Wingdings" w:hint="default"/>
      </w:rPr>
    </w:lvl>
    <w:lvl w:ilvl="3" w:tplc="07A0FE72" w:tentative="1">
      <w:start w:val="1"/>
      <w:numFmt w:val="bullet"/>
      <w:lvlText w:val=""/>
      <w:lvlJc w:val="left"/>
      <w:pPr>
        <w:tabs>
          <w:tab w:val="num" w:pos="2880"/>
        </w:tabs>
        <w:ind w:left="2880" w:hanging="360"/>
      </w:pPr>
      <w:rPr>
        <w:rFonts w:ascii="Wingdings" w:hAnsi="Wingdings" w:hint="default"/>
      </w:rPr>
    </w:lvl>
    <w:lvl w:ilvl="4" w:tplc="234EE9BA" w:tentative="1">
      <w:start w:val="1"/>
      <w:numFmt w:val="bullet"/>
      <w:lvlText w:val=""/>
      <w:lvlJc w:val="left"/>
      <w:pPr>
        <w:tabs>
          <w:tab w:val="num" w:pos="3600"/>
        </w:tabs>
        <w:ind w:left="3600" w:hanging="360"/>
      </w:pPr>
      <w:rPr>
        <w:rFonts w:ascii="Wingdings" w:hAnsi="Wingdings" w:hint="default"/>
      </w:rPr>
    </w:lvl>
    <w:lvl w:ilvl="5" w:tplc="221CF754" w:tentative="1">
      <w:start w:val="1"/>
      <w:numFmt w:val="bullet"/>
      <w:lvlText w:val=""/>
      <w:lvlJc w:val="left"/>
      <w:pPr>
        <w:tabs>
          <w:tab w:val="num" w:pos="4320"/>
        </w:tabs>
        <w:ind w:left="4320" w:hanging="360"/>
      </w:pPr>
      <w:rPr>
        <w:rFonts w:ascii="Wingdings" w:hAnsi="Wingdings" w:hint="default"/>
      </w:rPr>
    </w:lvl>
    <w:lvl w:ilvl="6" w:tplc="039E0158" w:tentative="1">
      <w:start w:val="1"/>
      <w:numFmt w:val="bullet"/>
      <w:lvlText w:val=""/>
      <w:lvlJc w:val="left"/>
      <w:pPr>
        <w:tabs>
          <w:tab w:val="num" w:pos="5040"/>
        </w:tabs>
        <w:ind w:left="5040" w:hanging="360"/>
      </w:pPr>
      <w:rPr>
        <w:rFonts w:ascii="Wingdings" w:hAnsi="Wingdings" w:hint="default"/>
      </w:rPr>
    </w:lvl>
    <w:lvl w:ilvl="7" w:tplc="F014E24A" w:tentative="1">
      <w:start w:val="1"/>
      <w:numFmt w:val="bullet"/>
      <w:lvlText w:val=""/>
      <w:lvlJc w:val="left"/>
      <w:pPr>
        <w:tabs>
          <w:tab w:val="num" w:pos="5760"/>
        </w:tabs>
        <w:ind w:left="5760" w:hanging="360"/>
      </w:pPr>
      <w:rPr>
        <w:rFonts w:ascii="Wingdings" w:hAnsi="Wingdings" w:hint="default"/>
      </w:rPr>
    </w:lvl>
    <w:lvl w:ilvl="8" w:tplc="B82E546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1"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1008EA"/>
    <w:multiLevelType w:val="hybridMultilevel"/>
    <w:tmpl w:val="3AB0CA34"/>
    <w:lvl w:ilvl="0" w:tplc="A84AD3AA">
      <w:start w:val="1"/>
      <w:numFmt w:val="bullet"/>
      <w:lvlText w:val=""/>
      <w:lvlJc w:val="left"/>
      <w:pPr>
        <w:tabs>
          <w:tab w:val="num" w:pos="720"/>
        </w:tabs>
        <w:ind w:left="720" w:hanging="360"/>
      </w:pPr>
      <w:rPr>
        <w:rFonts w:ascii="Wingdings" w:hAnsi="Wingdings" w:hint="default"/>
      </w:rPr>
    </w:lvl>
    <w:lvl w:ilvl="1" w:tplc="D8168576" w:tentative="1">
      <w:start w:val="1"/>
      <w:numFmt w:val="bullet"/>
      <w:lvlText w:val=""/>
      <w:lvlJc w:val="left"/>
      <w:pPr>
        <w:tabs>
          <w:tab w:val="num" w:pos="1440"/>
        </w:tabs>
        <w:ind w:left="1440" w:hanging="360"/>
      </w:pPr>
      <w:rPr>
        <w:rFonts w:ascii="Wingdings" w:hAnsi="Wingdings" w:hint="default"/>
      </w:rPr>
    </w:lvl>
    <w:lvl w:ilvl="2" w:tplc="85B019FC">
      <w:start w:val="1"/>
      <w:numFmt w:val="bullet"/>
      <w:lvlText w:val=""/>
      <w:lvlJc w:val="left"/>
      <w:pPr>
        <w:tabs>
          <w:tab w:val="num" w:pos="2160"/>
        </w:tabs>
        <w:ind w:left="2160" w:hanging="360"/>
      </w:pPr>
      <w:rPr>
        <w:rFonts w:ascii="Wingdings" w:hAnsi="Wingdings" w:hint="default"/>
      </w:rPr>
    </w:lvl>
    <w:lvl w:ilvl="3" w:tplc="2E26B5F8" w:tentative="1">
      <w:start w:val="1"/>
      <w:numFmt w:val="bullet"/>
      <w:lvlText w:val=""/>
      <w:lvlJc w:val="left"/>
      <w:pPr>
        <w:tabs>
          <w:tab w:val="num" w:pos="2880"/>
        </w:tabs>
        <w:ind w:left="2880" w:hanging="360"/>
      </w:pPr>
      <w:rPr>
        <w:rFonts w:ascii="Wingdings" w:hAnsi="Wingdings" w:hint="default"/>
      </w:rPr>
    </w:lvl>
    <w:lvl w:ilvl="4" w:tplc="9C9467D6" w:tentative="1">
      <w:start w:val="1"/>
      <w:numFmt w:val="bullet"/>
      <w:lvlText w:val=""/>
      <w:lvlJc w:val="left"/>
      <w:pPr>
        <w:tabs>
          <w:tab w:val="num" w:pos="3600"/>
        </w:tabs>
        <w:ind w:left="3600" w:hanging="360"/>
      </w:pPr>
      <w:rPr>
        <w:rFonts w:ascii="Wingdings" w:hAnsi="Wingdings" w:hint="default"/>
      </w:rPr>
    </w:lvl>
    <w:lvl w:ilvl="5" w:tplc="D86C3842" w:tentative="1">
      <w:start w:val="1"/>
      <w:numFmt w:val="bullet"/>
      <w:lvlText w:val=""/>
      <w:lvlJc w:val="left"/>
      <w:pPr>
        <w:tabs>
          <w:tab w:val="num" w:pos="4320"/>
        </w:tabs>
        <w:ind w:left="4320" w:hanging="360"/>
      </w:pPr>
      <w:rPr>
        <w:rFonts w:ascii="Wingdings" w:hAnsi="Wingdings" w:hint="default"/>
      </w:rPr>
    </w:lvl>
    <w:lvl w:ilvl="6" w:tplc="ADEA6D76" w:tentative="1">
      <w:start w:val="1"/>
      <w:numFmt w:val="bullet"/>
      <w:lvlText w:val=""/>
      <w:lvlJc w:val="left"/>
      <w:pPr>
        <w:tabs>
          <w:tab w:val="num" w:pos="5040"/>
        </w:tabs>
        <w:ind w:left="5040" w:hanging="360"/>
      </w:pPr>
      <w:rPr>
        <w:rFonts w:ascii="Wingdings" w:hAnsi="Wingdings" w:hint="default"/>
      </w:rPr>
    </w:lvl>
    <w:lvl w:ilvl="7" w:tplc="A260D9B6" w:tentative="1">
      <w:start w:val="1"/>
      <w:numFmt w:val="bullet"/>
      <w:lvlText w:val=""/>
      <w:lvlJc w:val="left"/>
      <w:pPr>
        <w:tabs>
          <w:tab w:val="num" w:pos="5760"/>
        </w:tabs>
        <w:ind w:left="5760" w:hanging="360"/>
      </w:pPr>
      <w:rPr>
        <w:rFonts w:ascii="Wingdings" w:hAnsi="Wingdings" w:hint="default"/>
      </w:rPr>
    </w:lvl>
    <w:lvl w:ilvl="8" w:tplc="974CED6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4"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778E1"/>
    <w:multiLevelType w:val="hybridMultilevel"/>
    <w:tmpl w:val="5F908FF4"/>
    <w:lvl w:ilvl="0" w:tplc="0D2228D0">
      <w:start w:val="1"/>
      <w:numFmt w:val="bullet"/>
      <w:lvlText w:val=""/>
      <w:lvlJc w:val="left"/>
      <w:pPr>
        <w:tabs>
          <w:tab w:val="num" w:pos="720"/>
        </w:tabs>
        <w:ind w:left="720" w:hanging="360"/>
      </w:pPr>
      <w:rPr>
        <w:rFonts w:ascii="Symbol" w:hAnsi="Symbol" w:hint="default"/>
      </w:rPr>
    </w:lvl>
    <w:lvl w:ilvl="1" w:tplc="FA08874E">
      <w:numFmt w:val="bullet"/>
      <w:lvlText w:val="o"/>
      <w:lvlJc w:val="left"/>
      <w:pPr>
        <w:tabs>
          <w:tab w:val="num" w:pos="1440"/>
        </w:tabs>
        <w:ind w:left="1440" w:hanging="360"/>
      </w:pPr>
      <w:rPr>
        <w:rFonts w:ascii="Courier New" w:hAnsi="Courier New" w:hint="default"/>
      </w:rPr>
    </w:lvl>
    <w:lvl w:ilvl="2" w:tplc="5608E2D6">
      <w:numFmt w:val="bullet"/>
      <w:lvlText w:val=""/>
      <w:lvlJc w:val="left"/>
      <w:pPr>
        <w:tabs>
          <w:tab w:val="num" w:pos="2160"/>
        </w:tabs>
        <w:ind w:left="2160" w:hanging="360"/>
      </w:pPr>
      <w:rPr>
        <w:rFonts w:ascii="Wingdings" w:hAnsi="Wingdings" w:hint="default"/>
      </w:rPr>
    </w:lvl>
    <w:lvl w:ilvl="3" w:tplc="C980C840" w:tentative="1">
      <w:start w:val="1"/>
      <w:numFmt w:val="bullet"/>
      <w:lvlText w:val=""/>
      <w:lvlJc w:val="left"/>
      <w:pPr>
        <w:tabs>
          <w:tab w:val="num" w:pos="2880"/>
        </w:tabs>
        <w:ind w:left="2880" w:hanging="360"/>
      </w:pPr>
      <w:rPr>
        <w:rFonts w:ascii="Symbol" w:hAnsi="Symbol" w:hint="default"/>
      </w:rPr>
    </w:lvl>
    <w:lvl w:ilvl="4" w:tplc="F9EA2B28" w:tentative="1">
      <w:start w:val="1"/>
      <w:numFmt w:val="bullet"/>
      <w:lvlText w:val=""/>
      <w:lvlJc w:val="left"/>
      <w:pPr>
        <w:tabs>
          <w:tab w:val="num" w:pos="3600"/>
        </w:tabs>
        <w:ind w:left="3600" w:hanging="360"/>
      </w:pPr>
      <w:rPr>
        <w:rFonts w:ascii="Symbol" w:hAnsi="Symbol" w:hint="default"/>
      </w:rPr>
    </w:lvl>
    <w:lvl w:ilvl="5" w:tplc="EABCEE2C" w:tentative="1">
      <w:start w:val="1"/>
      <w:numFmt w:val="bullet"/>
      <w:lvlText w:val=""/>
      <w:lvlJc w:val="left"/>
      <w:pPr>
        <w:tabs>
          <w:tab w:val="num" w:pos="4320"/>
        </w:tabs>
        <w:ind w:left="4320" w:hanging="360"/>
      </w:pPr>
      <w:rPr>
        <w:rFonts w:ascii="Symbol" w:hAnsi="Symbol" w:hint="default"/>
      </w:rPr>
    </w:lvl>
    <w:lvl w:ilvl="6" w:tplc="A3A099FE" w:tentative="1">
      <w:start w:val="1"/>
      <w:numFmt w:val="bullet"/>
      <w:lvlText w:val=""/>
      <w:lvlJc w:val="left"/>
      <w:pPr>
        <w:tabs>
          <w:tab w:val="num" w:pos="5040"/>
        </w:tabs>
        <w:ind w:left="5040" w:hanging="360"/>
      </w:pPr>
      <w:rPr>
        <w:rFonts w:ascii="Symbol" w:hAnsi="Symbol" w:hint="default"/>
      </w:rPr>
    </w:lvl>
    <w:lvl w:ilvl="7" w:tplc="3D24E28E" w:tentative="1">
      <w:start w:val="1"/>
      <w:numFmt w:val="bullet"/>
      <w:lvlText w:val=""/>
      <w:lvlJc w:val="left"/>
      <w:pPr>
        <w:tabs>
          <w:tab w:val="num" w:pos="5760"/>
        </w:tabs>
        <w:ind w:left="5760" w:hanging="360"/>
      </w:pPr>
      <w:rPr>
        <w:rFonts w:ascii="Symbol" w:hAnsi="Symbol" w:hint="default"/>
      </w:rPr>
    </w:lvl>
    <w:lvl w:ilvl="8" w:tplc="E07EEF2E" w:tentative="1">
      <w:start w:val="1"/>
      <w:numFmt w:val="bullet"/>
      <w:lvlText w:val=""/>
      <w:lvlJc w:val="left"/>
      <w:pPr>
        <w:tabs>
          <w:tab w:val="num" w:pos="6480"/>
        </w:tabs>
        <w:ind w:left="6480" w:hanging="360"/>
      </w:pPr>
      <w:rPr>
        <w:rFonts w:ascii="Symbol" w:hAnsi="Symbol" w:hint="default"/>
      </w:rPr>
    </w:lvl>
  </w:abstractNum>
  <w:num w:numId="1" w16cid:durableId="1211071763">
    <w:abstractNumId w:val="22"/>
  </w:num>
  <w:num w:numId="2" w16cid:durableId="1133519598">
    <w:abstractNumId w:val="16"/>
    <w:lvlOverride w:ilvl="0">
      <w:startOverride w:val="1"/>
    </w:lvlOverride>
  </w:num>
  <w:num w:numId="3" w16cid:durableId="1249073916">
    <w:abstractNumId w:val="15"/>
  </w:num>
  <w:num w:numId="4" w16cid:durableId="128400239">
    <w:abstractNumId w:val="8"/>
  </w:num>
  <w:num w:numId="5" w16cid:durableId="400567678">
    <w:abstractNumId w:val="0"/>
  </w:num>
  <w:num w:numId="6" w16cid:durableId="1652103099">
    <w:abstractNumId w:val="21"/>
  </w:num>
  <w:num w:numId="7" w16cid:durableId="1005131665">
    <w:abstractNumId w:val="38"/>
  </w:num>
  <w:num w:numId="8" w16cid:durableId="837816035">
    <w:abstractNumId w:val="9"/>
    <w:lvlOverride w:ilvl="0">
      <w:startOverride w:val="1"/>
    </w:lvlOverride>
    <w:lvlOverride w:ilvl="1"/>
    <w:lvlOverride w:ilvl="2"/>
    <w:lvlOverride w:ilvl="3"/>
    <w:lvlOverride w:ilvl="4"/>
    <w:lvlOverride w:ilvl="5"/>
    <w:lvlOverride w:ilvl="6"/>
    <w:lvlOverride w:ilvl="7"/>
    <w:lvlOverride w:ilvl="8"/>
  </w:num>
  <w:num w:numId="9" w16cid:durableId="1536193217">
    <w:abstractNumId w:val="30"/>
  </w:num>
  <w:num w:numId="10" w16cid:durableId="1754471385">
    <w:abstractNumId w:val="28"/>
  </w:num>
  <w:num w:numId="11" w16cid:durableId="2010865550">
    <w:abstractNumId w:val="4"/>
  </w:num>
  <w:num w:numId="12" w16cid:durableId="923877553">
    <w:abstractNumId w:val="20"/>
  </w:num>
  <w:num w:numId="13" w16cid:durableId="103574331">
    <w:abstractNumId w:val="40"/>
  </w:num>
  <w:num w:numId="14" w16cid:durableId="670985866">
    <w:abstractNumId w:val="14"/>
  </w:num>
  <w:num w:numId="15" w16cid:durableId="699209141">
    <w:abstractNumId w:val="23"/>
  </w:num>
  <w:num w:numId="16" w16cid:durableId="1225138828">
    <w:abstractNumId w:val="26"/>
  </w:num>
  <w:num w:numId="17" w16cid:durableId="2131776940">
    <w:abstractNumId w:val="31"/>
  </w:num>
  <w:num w:numId="18" w16cid:durableId="94450205">
    <w:abstractNumId w:val="5"/>
  </w:num>
  <w:num w:numId="19" w16cid:durableId="1460994866">
    <w:abstractNumId w:val="7"/>
  </w:num>
  <w:num w:numId="20" w16cid:durableId="570891023">
    <w:abstractNumId w:val="19"/>
  </w:num>
  <w:num w:numId="21" w16cid:durableId="262226308">
    <w:abstractNumId w:val="10"/>
  </w:num>
  <w:num w:numId="22" w16cid:durableId="770248148">
    <w:abstractNumId w:val="6"/>
  </w:num>
  <w:num w:numId="23" w16cid:durableId="301929350">
    <w:abstractNumId w:val="33"/>
  </w:num>
  <w:num w:numId="24" w16cid:durableId="63064247">
    <w:abstractNumId w:val="1"/>
  </w:num>
  <w:num w:numId="25" w16cid:durableId="1222643344">
    <w:abstractNumId w:val="35"/>
  </w:num>
  <w:num w:numId="26" w16cid:durableId="1251506756">
    <w:abstractNumId w:val="11"/>
  </w:num>
  <w:num w:numId="27" w16cid:durableId="1969508798">
    <w:abstractNumId w:val="2"/>
  </w:num>
  <w:num w:numId="28" w16cid:durableId="835264283">
    <w:abstractNumId w:val="18"/>
  </w:num>
  <w:num w:numId="29" w16cid:durableId="1379863966">
    <w:abstractNumId w:val="25"/>
  </w:num>
  <w:num w:numId="30" w16cid:durableId="680200549">
    <w:abstractNumId w:val="12"/>
  </w:num>
  <w:num w:numId="31" w16cid:durableId="1522360322">
    <w:abstractNumId w:val="17"/>
  </w:num>
  <w:num w:numId="32" w16cid:durableId="1111584840">
    <w:abstractNumId w:val="37"/>
  </w:num>
  <w:num w:numId="33" w16cid:durableId="573468236">
    <w:abstractNumId w:val="36"/>
  </w:num>
  <w:num w:numId="34" w16cid:durableId="1474101910">
    <w:abstractNumId w:val="3"/>
  </w:num>
  <w:num w:numId="35" w16cid:durableId="639267743">
    <w:abstractNumId w:val="34"/>
  </w:num>
  <w:num w:numId="36" w16cid:durableId="158934857">
    <w:abstractNumId w:val="29"/>
  </w:num>
  <w:num w:numId="37" w16cid:durableId="1662151402">
    <w:abstractNumId w:val="32"/>
  </w:num>
  <w:num w:numId="38" w16cid:durableId="470444890">
    <w:abstractNumId w:val="13"/>
  </w:num>
  <w:num w:numId="39" w16cid:durableId="561869112">
    <w:abstractNumId w:val="41"/>
  </w:num>
  <w:num w:numId="40" w16cid:durableId="2016808398">
    <w:abstractNumId w:val="39"/>
  </w:num>
  <w:num w:numId="41" w16cid:durableId="1817532622">
    <w:abstractNumId w:val="24"/>
  </w:num>
  <w:num w:numId="42" w16cid:durableId="664666483">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6BB1"/>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0DA6"/>
    <w:rsid w:val="00031206"/>
    <w:rsid w:val="00031482"/>
    <w:rsid w:val="000315B0"/>
    <w:rsid w:val="00031FAB"/>
    <w:rsid w:val="00032147"/>
    <w:rsid w:val="000322C5"/>
    <w:rsid w:val="00032666"/>
    <w:rsid w:val="000329C3"/>
    <w:rsid w:val="00032AD4"/>
    <w:rsid w:val="00032F80"/>
    <w:rsid w:val="00033397"/>
    <w:rsid w:val="0003341C"/>
    <w:rsid w:val="00033852"/>
    <w:rsid w:val="00033BDD"/>
    <w:rsid w:val="00033E43"/>
    <w:rsid w:val="0003459F"/>
    <w:rsid w:val="00034A41"/>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5352"/>
    <w:rsid w:val="00046087"/>
    <w:rsid w:val="000464E9"/>
    <w:rsid w:val="000474C8"/>
    <w:rsid w:val="00047BB6"/>
    <w:rsid w:val="00050036"/>
    <w:rsid w:val="00050BD2"/>
    <w:rsid w:val="00050C43"/>
    <w:rsid w:val="0005117F"/>
    <w:rsid w:val="0005168E"/>
    <w:rsid w:val="00051A6E"/>
    <w:rsid w:val="00051A78"/>
    <w:rsid w:val="000526FF"/>
    <w:rsid w:val="00052F81"/>
    <w:rsid w:val="00053377"/>
    <w:rsid w:val="000537CF"/>
    <w:rsid w:val="000544D7"/>
    <w:rsid w:val="00055587"/>
    <w:rsid w:val="0005630E"/>
    <w:rsid w:val="000567C5"/>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5DB"/>
    <w:rsid w:val="00074881"/>
    <w:rsid w:val="00074C20"/>
    <w:rsid w:val="00074C67"/>
    <w:rsid w:val="00074DD5"/>
    <w:rsid w:val="00075025"/>
    <w:rsid w:val="000764E5"/>
    <w:rsid w:val="000765B8"/>
    <w:rsid w:val="000767BC"/>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6B2"/>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74D"/>
    <w:rsid w:val="000B4B00"/>
    <w:rsid w:val="000B5181"/>
    <w:rsid w:val="000B560B"/>
    <w:rsid w:val="000B5C64"/>
    <w:rsid w:val="000B6194"/>
    <w:rsid w:val="000B6B93"/>
    <w:rsid w:val="000B6CCA"/>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82"/>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94C"/>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E66"/>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864"/>
    <w:rsid w:val="00164A2F"/>
    <w:rsid w:val="00165176"/>
    <w:rsid w:val="00165345"/>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9DF"/>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44"/>
    <w:rsid w:val="001B338F"/>
    <w:rsid w:val="001B3FCD"/>
    <w:rsid w:val="001B49C9"/>
    <w:rsid w:val="001B4BA2"/>
    <w:rsid w:val="001B4CB7"/>
    <w:rsid w:val="001B4E8E"/>
    <w:rsid w:val="001B51ED"/>
    <w:rsid w:val="001B612D"/>
    <w:rsid w:val="001B65E5"/>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28C"/>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201"/>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006"/>
    <w:rsid w:val="001E02F8"/>
    <w:rsid w:val="001E0CD1"/>
    <w:rsid w:val="001E0CF6"/>
    <w:rsid w:val="001E10AF"/>
    <w:rsid w:val="001E17F8"/>
    <w:rsid w:val="001E1C28"/>
    <w:rsid w:val="001E1D2C"/>
    <w:rsid w:val="001E2A6C"/>
    <w:rsid w:val="001E2F79"/>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11A"/>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226"/>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DC6"/>
    <w:rsid w:val="002A2E85"/>
    <w:rsid w:val="002A367B"/>
    <w:rsid w:val="002A3754"/>
    <w:rsid w:val="002A38C0"/>
    <w:rsid w:val="002A4663"/>
    <w:rsid w:val="002A4C7A"/>
    <w:rsid w:val="002A4D9A"/>
    <w:rsid w:val="002A5486"/>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52E"/>
    <w:rsid w:val="002C27A3"/>
    <w:rsid w:val="002C29C3"/>
    <w:rsid w:val="002C2D7C"/>
    <w:rsid w:val="002C3503"/>
    <w:rsid w:val="002C41B0"/>
    <w:rsid w:val="002C44B2"/>
    <w:rsid w:val="002C4E9C"/>
    <w:rsid w:val="002C61B3"/>
    <w:rsid w:val="002C62EF"/>
    <w:rsid w:val="002C65A8"/>
    <w:rsid w:val="002C694C"/>
    <w:rsid w:val="002C6A45"/>
    <w:rsid w:val="002C71F0"/>
    <w:rsid w:val="002C7251"/>
    <w:rsid w:val="002C75B7"/>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63"/>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120"/>
    <w:rsid w:val="003379B5"/>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839"/>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67AAD"/>
    <w:rsid w:val="0037041D"/>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3DCB"/>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4F3"/>
    <w:rsid w:val="003B0798"/>
    <w:rsid w:val="003B175D"/>
    <w:rsid w:val="003B19BB"/>
    <w:rsid w:val="003B1D11"/>
    <w:rsid w:val="003B2BCC"/>
    <w:rsid w:val="003B2EA3"/>
    <w:rsid w:val="003B3444"/>
    <w:rsid w:val="003B35A4"/>
    <w:rsid w:val="003B40AD"/>
    <w:rsid w:val="003B4469"/>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DA4"/>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791"/>
    <w:rsid w:val="003E2A2C"/>
    <w:rsid w:val="003E3336"/>
    <w:rsid w:val="003E47EF"/>
    <w:rsid w:val="003E4DAC"/>
    <w:rsid w:val="003E5F32"/>
    <w:rsid w:val="003E6907"/>
    <w:rsid w:val="003E6EC4"/>
    <w:rsid w:val="003E75C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692"/>
    <w:rsid w:val="00401855"/>
    <w:rsid w:val="00401B26"/>
    <w:rsid w:val="00401F8C"/>
    <w:rsid w:val="00402A86"/>
    <w:rsid w:val="00402AE8"/>
    <w:rsid w:val="00402BBE"/>
    <w:rsid w:val="00402C7D"/>
    <w:rsid w:val="00402F0D"/>
    <w:rsid w:val="00402FCE"/>
    <w:rsid w:val="004030F5"/>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8E9"/>
    <w:rsid w:val="00415D86"/>
    <w:rsid w:val="00416723"/>
    <w:rsid w:val="0041723A"/>
    <w:rsid w:val="004173B2"/>
    <w:rsid w:val="004202CC"/>
    <w:rsid w:val="00420E0F"/>
    <w:rsid w:val="004210B0"/>
    <w:rsid w:val="004214E4"/>
    <w:rsid w:val="0042170B"/>
    <w:rsid w:val="00422805"/>
    <w:rsid w:val="004229AA"/>
    <w:rsid w:val="004231C3"/>
    <w:rsid w:val="004245EB"/>
    <w:rsid w:val="00424F7B"/>
    <w:rsid w:val="004252E5"/>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58"/>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4E4E"/>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5E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011F"/>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C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C16"/>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B3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5EBF"/>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3E7"/>
    <w:rsid w:val="00554A3A"/>
    <w:rsid w:val="0055511F"/>
    <w:rsid w:val="0055564A"/>
    <w:rsid w:val="00556086"/>
    <w:rsid w:val="00556C9D"/>
    <w:rsid w:val="005577C1"/>
    <w:rsid w:val="00557903"/>
    <w:rsid w:val="00557AB1"/>
    <w:rsid w:val="00560934"/>
    <w:rsid w:val="00560B1F"/>
    <w:rsid w:val="00561181"/>
    <w:rsid w:val="00561565"/>
    <w:rsid w:val="0056189F"/>
    <w:rsid w:val="005619E2"/>
    <w:rsid w:val="005628C7"/>
    <w:rsid w:val="005632AA"/>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841"/>
    <w:rsid w:val="00582D70"/>
    <w:rsid w:val="0058331E"/>
    <w:rsid w:val="00583A4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3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2DF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5D1B"/>
    <w:rsid w:val="0063614B"/>
    <w:rsid w:val="0063750B"/>
    <w:rsid w:val="00637C25"/>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6D"/>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607"/>
    <w:rsid w:val="00661D02"/>
    <w:rsid w:val="00661E61"/>
    <w:rsid w:val="00662564"/>
    <w:rsid w:val="0066263C"/>
    <w:rsid w:val="006631DB"/>
    <w:rsid w:val="006631DF"/>
    <w:rsid w:val="006634A5"/>
    <w:rsid w:val="00663FE5"/>
    <w:rsid w:val="006644A0"/>
    <w:rsid w:val="006644B2"/>
    <w:rsid w:val="0066458F"/>
    <w:rsid w:val="00664D0F"/>
    <w:rsid w:val="00664F98"/>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6F5D"/>
    <w:rsid w:val="0068768A"/>
    <w:rsid w:val="0068787A"/>
    <w:rsid w:val="00687B8C"/>
    <w:rsid w:val="0069088E"/>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3EA"/>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50D"/>
    <w:rsid w:val="006B68A2"/>
    <w:rsid w:val="006B6FB3"/>
    <w:rsid w:val="006B706C"/>
    <w:rsid w:val="006B7091"/>
    <w:rsid w:val="006B78A3"/>
    <w:rsid w:val="006B7DB2"/>
    <w:rsid w:val="006C058E"/>
    <w:rsid w:val="006C07C1"/>
    <w:rsid w:val="006C150D"/>
    <w:rsid w:val="006C1584"/>
    <w:rsid w:val="006C1734"/>
    <w:rsid w:val="006C1B47"/>
    <w:rsid w:val="006C21E0"/>
    <w:rsid w:val="006C233A"/>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2D"/>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3F88"/>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300B"/>
    <w:rsid w:val="007536B8"/>
    <w:rsid w:val="0075388B"/>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86"/>
    <w:rsid w:val="00762C1B"/>
    <w:rsid w:val="007632FC"/>
    <w:rsid w:val="00763558"/>
    <w:rsid w:val="0076355E"/>
    <w:rsid w:val="00764014"/>
    <w:rsid w:val="0076402C"/>
    <w:rsid w:val="0076481A"/>
    <w:rsid w:val="007648A4"/>
    <w:rsid w:val="00764B0C"/>
    <w:rsid w:val="00764E43"/>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5"/>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049"/>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CA"/>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3C"/>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0B3"/>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5D80"/>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B0D"/>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4F56"/>
    <w:rsid w:val="008B5306"/>
    <w:rsid w:val="008B66EA"/>
    <w:rsid w:val="008B6E57"/>
    <w:rsid w:val="008B6EE4"/>
    <w:rsid w:val="008B78F7"/>
    <w:rsid w:val="008B7FEE"/>
    <w:rsid w:val="008C06FF"/>
    <w:rsid w:val="008C08B2"/>
    <w:rsid w:val="008C097D"/>
    <w:rsid w:val="008C1484"/>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C7B84"/>
    <w:rsid w:val="008D015D"/>
    <w:rsid w:val="008D0453"/>
    <w:rsid w:val="008D05F1"/>
    <w:rsid w:val="008D06AA"/>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3BD"/>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444"/>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3F4"/>
    <w:rsid w:val="0094368B"/>
    <w:rsid w:val="00943708"/>
    <w:rsid w:val="00943926"/>
    <w:rsid w:val="0094415E"/>
    <w:rsid w:val="00944816"/>
    <w:rsid w:val="00944F9B"/>
    <w:rsid w:val="00945792"/>
    <w:rsid w:val="009458EF"/>
    <w:rsid w:val="00945E6A"/>
    <w:rsid w:val="00946607"/>
    <w:rsid w:val="00946633"/>
    <w:rsid w:val="009467C2"/>
    <w:rsid w:val="00946838"/>
    <w:rsid w:val="00946B73"/>
    <w:rsid w:val="009472D6"/>
    <w:rsid w:val="00947D71"/>
    <w:rsid w:val="0095027B"/>
    <w:rsid w:val="009503D5"/>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6DF"/>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7C6"/>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059"/>
    <w:rsid w:val="00975280"/>
    <w:rsid w:val="009754A1"/>
    <w:rsid w:val="00975BCD"/>
    <w:rsid w:val="00976476"/>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8DE"/>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697"/>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543E"/>
    <w:rsid w:val="009C6010"/>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B28"/>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4F0"/>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75C"/>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843"/>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1ADB"/>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23CE"/>
    <w:rsid w:val="00AA3473"/>
    <w:rsid w:val="00AA3D1C"/>
    <w:rsid w:val="00AA3FC0"/>
    <w:rsid w:val="00AA47A3"/>
    <w:rsid w:val="00AA5297"/>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AC7"/>
    <w:rsid w:val="00AE4E04"/>
    <w:rsid w:val="00AE4F3C"/>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256"/>
    <w:rsid w:val="00B027F4"/>
    <w:rsid w:val="00B02812"/>
    <w:rsid w:val="00B028E7"/>
    <w:rsid w:val="00B04408"/>
    <w:rsid w:val="00B04515"/>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1709F"/>
    <w:rsid w:val="00B2005B"/>
    <w:rsid w:val="00B201B6"/>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CA8"/>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4CB"/>
    <w:rsid w:val="00B727B0"/>
    <w:rsid w:val="00B72BD2"/>
    <w:rsid w:val="00B74760"/>
    <w:rsid w:val="00B74E5B"/>
    <w:rsid w:val="00B7503C"/>
    <w:rsid w:val="00B75107"/>
    <w:rsid w:val="00B75CE8"/>
    <w:rsid w:val="00B76DC0"/>
    <w:rsid w:val="00B77939"/>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39B6"/>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C8D"/>
    <w:rsid w:val="00BA56F7"/>
    <w:rsid w:val="00BA5781"/>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3F31"/>
    <w:rsid w:val="00BE6CE8"/>
    <w:rsid w:val="00BE6DB0"/>
    <w:rsid w:val="00BE6F1F"/>
    <w:rsid w:val="00BE76E3"/>
    <w:rsid w:val="00BE7CA3"/>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17C03"/>
    <w:rsid w:val="00C20137"/>
    <w:rsid w:val="00C2089B"/>
    <w:rsid w:val="00C20938"/>
    <w:rsid w:val="00C20975"/>
    <w:rsid w:val="00C214F5"/>
    <w:rsid w:val="00C21E29"/>
    <w:rsid w:val="00C22973"/>
    <w:rsid w:val="00C229B5"/>
    <w:rsid w:val="00C22AE9"/>
    <w:rsid w:val="00C2313E"/>
    <w:rsid w:val="00C23162"/>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185"/>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C74"/>
    <w:rsid w:val="00C86E6F"/>
    <w:rsid w:val="00C86F6B"/>
    <w:rsid w:val="00C9068C"/>
    <w:rsid w:val="00C91706"/>
    <w:rsid w:val="00C9197C"/>
    <w:rsid w:val="00C923D2"/>
    <w:rsid w:val="00C924B6"/>
    <w:rsid w:val="00C925A9"/>
    <w:rsid w:val="00C927D8"/>
    <w:rsid w:val="00C92967"/>
    <w:rsid w:val="00C929D2"/>
    <w:rsid w:val="00C93077"/>
    <w:rsid w:val="00C93904"/>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7EF"/>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85"/>
    <w:rsid w:val="00CC09D1"/>
    <w:rsid w:val="00CC10FA"/>
    <w:rsid w:val="00CC152E"/>
    <w:rsid w:val="00CC1696"/>
    <w:rsid w:val="00CC16B2"/>
    <w:rsid w:val="00CC191B"/>
    <w:rsid w:val="00CC24B8"/>
    <w:rsid w:val="00CC285C"/>
    <w:rsid w:val="00CC296B"/>
    <w:rsid w:val="00CC3493"/>
    <w:rsid w:val="00CC3596"/>
    <w:rsid w:val="00CC3D95"/>
    <w:rsid w:val="00CC3F93"/>
    <w:rsid w:val="00CC54E5"/>
    <w:rsid w:val="00CC59B3"/>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3FA"/>
    <w:rsid w:val="00CE75E0"/>
    <w:rsid w:val="00CE7E6D"/>
    <w:rsid w:val="00CF05B7"/>
    <w:rsid w:val="00CF0B64"/>
    <w:rsid w:val="00CF1226"/>
    <w:rsid w:val="00CF1243"/>
    <w:rsid w:val="00CF12B8"/>
    <w:rsid w:val="00CF12E4"/>
    <w:rsid w:val="00CF1B11"/>
    <w:rsid w:val="00CF1E10"/>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2F57"/>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C84"/>
    <w:rsid w:val="00D40D10"/>
    <w:rsid w:val="00D40ED2"/>
    <w:rsid w:val="00D40FA0"/>
    <w:rsid w:val="00D41A1B"/>
    <w:rsid w:val="00D41A4D"/>
    <w:rsid w:val="00D41A81"/>
    <w:rsid w:val="00D41BD0"/>
    <w:rsid w:val="00D41F73"/>
    <w:rsid w:val="00D4222D"/>
    <w:rsid w:val="00D424A5"/>
    <w:rsid w:val="00D42EF6"/>
    <w:rsid w:val="00D42FBA"/>
    <w:rsid w:val="00D43C7F"/>
    <w:rsid w:val="00D4455D"/>
    <w:rsid w:val="00D45BD7"/>
    <w:rsid w:val="00D461E6"/>
    <w:rsid w:val="00D4638E"/>
    <w:rsid w:val="00D46699"/>
    <w:rsid w:val="00D46DD7"/>
    <w:rsid w:val="00D47843"/>
    <w:rsid w:val="00D47D25"/>
    <w:rsid w:val="00D502A4"/>
    <w:rsid w:val="00D511E1"/>
    <w:rsid w:val="00D51BF0"/>
    <w:rsid w:val="00D52025"/>
    <w:rsid w:val="00D52231"/>
    <w:rsid w:val="00D528DD"/>
    <w:rsid w:val="00D532D3"/>
    <w:rsid w:val="00D54291"/>
    <w:rsid w:val="00D5435B"/>
    <w:rsid w:val="00D548E4"/>
    <w:rsid w:val="00D5495F"/>
    <w:rsid w:val="00D55176"/>
    <w:rsid w:val="00D55C51"/>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E19"/>
    <w:rsid w:val="00D63625"/>
    <w:rsid w:val="00D63BC8"/>
    <w:rsid w:val="00D63FE8"/>
    <w:rsid w:val="00D64923"/>
    <w:rsid w:val="00D64CD3"/>
    <w:rsid w:val="00D656DE"/>
    <w:rsid w:val="00D65DBC"/>
    <w:rsid w:val="00D65F8C"/>
    <w:rsid w:val="00D6625E"/>
    <w:rsid w:val="00D666E7"/>
    <w:rsid w:val="00D66825"/>
    <w:rsid w:val="00D6718A"/>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96"/>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AC7"/>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01"/>
    <w:rsid w:val="00DD3910"/>
    <w:rsid w:val="00DD416F"/>
    <w:rsid w:val="00DD4274"/>
    <w:rsid w:val="00DD4823"/>
    <w:rsid w:val="00DD493F"/>
    <w:rsid w:val="00DD49CB"/>
    <w:rsid w:val="00DD4D42"/>
    <w:rsid w:val="00DD51E1"/>
    <w:rsid w:val="00DD531D"/>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0FAB"/>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0A19"/>
    <w:rsid w:val="00E716AE"/>
    <w:rsid w:val="00E71B84"/>
    <w:rsid w:val="00E71F4C"/>
    <w:rsid w:val="00E71FA4"/>
    <w:rsid w:val="00E72257"/>
    <w:rsid w:val="00E72B3C"/>
    <w:rsid w:val="00E730FE"/>
    <w:rsid w:val="00E7390C"/>
    <w:rsid w:val="00E7406C"/>
    <w:rsid w:val="00E74294"/>
    <w:rsid w:val="00E74374"/>
    <w:rsid w:val="00E74FED"/>
    <w:rsid w:val="00E7514B"/>
    <w:rsid w:val="00E75213"/>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445"/>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5432"/>
    <w:rsid w:val="00EB5C88"/>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18D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01DA"/>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9A4"/>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5F5"/>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02E1"/>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4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055"/>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3D1"/>
    <w:rsid w:val="00FE6877"/>
    <w:rsid w:val="00FE693D"/>
    <w:rsid w:val="00FE74F6"/>
    <w:rsid w:val="00FE7838"/>
    <w:rsid w:val="00FE7952"/>
    <w:rsid w:val="00FE7CA5"/>
    <w:rsid w:val="00FE7EBD"/>
    <w:rsid w:val="00FF0924"/>
    <w:rsid w:val="00FF1204"/>
    <w:rsid w:val="00FF206F"/>
    <w:rsid w:val="00FF2561"/>
    <w:rsid w:val="00FF279A"/>
    <w:rsid w:val="00FF295C"/>
    <w:rsid w:val="00FF3078"/>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2839"/>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97333808">
      <w:bodyDiv w:val="1"/>
      <w:marLeft w:val="0"/>
      <w:marRight w:val="0"/>
      <w:marTop w:val="0"/>
      <w:marBottom w:val="0"/>
      <w:divBdr>
        <w:top w:val="none" w:sz="0" w:space="0" w:color="auto"/>
        <w:left w:val="none" w:sz="0" w:space="0" w:color="auto"/>
        <w:bottom w:val="none" w:sz="0" w:space="0" w:color="auto"/>
        <w:right w:val="none" w:sz="0" w:space="0" w:color="auto"/>
      </w:divBdr>
      <w:divsChild>
        <w:div w:id="1853489235">
          <w:marLeft w:val="0"/>
          <w:marRight w:val="0"/>
          <w:marTop w:val="0"/>
          <w:marBottom w:val="0"/>
          <w:divBdr>
            <w:top w:val="none" w:sz="0" w:space="0" w:color="auto"/>
            <w:left w:val="none" w:sz="0" w:space="0" w:color="auto"/>
            <w:bottom w:val="none" w:sz="0" w:space="0" w:color="auto"/>
            <w:right w:val="none" w:sz="0" w:space="0" w:color="auto"/>
          </w:divBdr>
          <w:divsChild>
            <w:div w:id="18549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36144806">
      <w:bodyDiv w:val="1"/>
      <w:marLeft w:val="0"/>
      <w:marRight w:val="0"/>
      <w:marTop w:val="0"/>
      <w:marBottom w:val="0"/>
      <w:divBdr>
        <w:top w:val="none" w:sz="0" w:space="0" w:color="auto"/>
        <w:left w:val="none" w:sz="0" w:space="0" w:color="auto"/>
        <w:bottom w:val="none" w:sz="0" w:space="0" w:color="auto"/>
        <w:right w:val="none" w:sz="0" w:space="0" w:color="auto"/>
      </w:divBdr>
      <w:divsChild>
        <w:div w:id="2135126474">
          <w:marLeft w:val="0"/>
          <w:marRight w:val="0"/>
          <w:marTop w:val="0"/>
          <w:marBottom w:val="0"/>
          <w:divBdr>
            <w:top w:val="none" w:sz="0" w:space="0" w:color="auto"/>
            <w:left w:val="none" w:sz="0" w:space="0" w:color="auto"/>
            <w:bottom w:val="none" w:sz="0" w:space="0" w:color="auto"/>
            <w:right w:val="none" w:sz="0" w:space="0" w:color="auto"/>
          </w:divBdr>
          <w:divsChild>
            <w:div w:id="781729410">
              <w:marLeft w:val="0"/>
              <w:marRight w:val="0"/>
              <w:marTop w:val="0"/>
              <w:marBottom w:val="0"/>
              <w:divBdr>
                <w:top w:val="none" w:sz="0" w:space="0" w:color="auto"/>
                <w:left w:val="none" w:sz="0" w:space="0" w:color="auto"/>
                <w:bottom w:val="none" w:sz="0" w:space="0" w:color="auto"/>
                <w:right w:val="none" w:sz="0" w:space="0" w:color="auto"/>
              </w:divBdr>
              <w:divsChild>
                <w:div w:id="36049048">
                  <w:marLeft w:val="0"/>
                  <w:marRight w:val="0"/>
                  <w:marTop w:val="0"/>
                  <w:marBottom w:val="0"/>
                  <w:divBdr>
                    <w:top w:val="none" w:sz="0" w:space="0" w:color="auto"/>
                    <w:left w:val="none" w:sz="0" w:space="0" w:color="auto"/>
                    <w:bottom w:val="none" w:sz="0" w:space="0" w:color="auto"/>
                    <w:right w:val="none" w:sz="0" w:space="0" w:color="auto"/>
                  </w:divBdr>
                  <w:divsChild>
                    <w:div w:id="748815923">
                      <w:marLeft w:val="0"/>
                      <w:marRight w:val="0"/>
                      <w:marTop w:val="0"/>
                      <w:marBottom w:val="0"/>
                      <w:divBdr>
                        <w:top w:val="none" w:sz="0" w:space="0" w:color="auto"/>
                        <w:left w:val="none" w:sz="0" w:space="0" w:color="auto"/>
                        <w:bottom w:val="none" w:sz="0" w:space="0" w:color="auto"/>
                        <w:right w:val="none" w:sz="0" w:space="0" w:color="auto"/>
                      </w:divBdr>
                    </w:div>
                    <w:div w:id="1950696409">
                      <w:marLeft w:val="0"/>
                      <w:marRight w:val="0"/>
                      <w:marTop w:val="0"/>
                      <w:marBottom w:val="0"/>
                      <w:divBdr>
                        <w:top w:val="none" w:sz="0" w:space="0" w:color="auto"/>
                        <w:left w:val="none" w:sz="0" w:space="0" w:color="auto"/>
                        <w:bottom w:val="none" w:sz="0" w:space="0" w:color="auto"/>
                        <w:right w:val="none" w:sz="0" w:space="0" w:color="auto"/>
                      </w:divBdr>
                      <w:divsChild>
                        <w:div w:id="224338977">
                          <w:marLeft w:val="0"/>
                          <w:marRight w:val="0"/>
                          <w:marTop w:val="0"/>
                          <w:marBottom w:val="0"/>
                          <w:divBdr>
                            <w:top w:val="none" w:sz="0" w:space="0" w:color="auto"/>
                            <w:left w:val="none" w:sz="0" w:space="0" w:color="auto"/>
                            <w:bottom w:val="none" w:sz="0" w:space="0" w:color="auto"/>
                            <w:right w:val="none" w:sz="0" w:space="0" w:color="auto"/>
                          </w:divBdr>
                        </w:div>
                        <w:div w:id="303050094">
                          <w:marLeft w:val="0"/>
                          <w:marRight w:val="0"/>
                          <w:marTop w:val="0"/>
                          <w:marBottom w:val="0"/>
                          <w:divBdr>
                            <w:top w:val="none" w:sz="0" w:space="0" w:color="auto"/>
                            <w:left w:val="none" w:sz="0" w:space="0" w:color="auto"/>
                            <w:bottom w:val="none" w:sz="0" w:space="0" w:color="auto"/>
                            <w:right w:val="none" w:sz="0" w:space="0" w:color="auto"/>
                          </w:divBdr>
                        </w:div>
                        <w:div w:id="173358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1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66947584">
      <w:bodyDiv w:val="1"/>
      <w:marLeft w:val="0"/>
      <w:marRight w:val="0"/>
      <w:marTop w:val="0"/>
      <w:marBottom w:val="0"/>
      <w:divBdr>
        <w:top w:val="none" w:sz="0" w:space="0" w:color="auto"/>
        <w:left w:val="none" w:sz="0" w:space="0" w:color="auto"/>
        <w:bottom w:val="none" w:sz="0" w:space="0" w:color="auto"/>
        <w:right w:val="none" w:sz="0" w:space="0" w:color="auto"/>
      </w:divBdr>
      <w:divsChild>
        <w:div w:id="763233280">
          <w:marLeft w:val="0"/>
          <w:marRight w:val="0"/>
          <w:marTop w:val="0"/>
          <w:marBottom w:val="0"/>
          <w:divBdr>
            <w:top w:val="none" w:sz="0" w:space="0" w:color="auto"/>
            <w:left w:val="none" w:sz="0" w:space="0" w:color="auto"/>
            <w:bottom w:val="none" w:sz="0" w:space="0" w:color="auto"/>
            <w:right w:val="none" w:sz="0" w:space="0" w:color="auto"/>
          </w:divBdr>
          <w:divsChild>
            <w:div w:id="875384082">
              <w:marLeft w:val="0"/>
              <w:marRight w:val="0"/>
              <w:marTop w:val="0"/>
              <w:marBottom w:val="0"/>
              <w:divBdr>
                <w:top w:val="none" w:sz="0" w:space="0" w:color="auto"/>
                <w:left w:val="none" w:sz="0" w:space="0" w:color="auto"/>
                <w:bottom w:val="none" w:sz="0" w:space="0" w:color="auto"/>
                <w:right w:val="none" w:sz="0" w:space="0" w:color="auto"/>
              </w:divBdr>
              <w:divsChild>
                <w:div w:id="286863074">
                  <w:marLeft w:val="0"/>
                  <w:marRight w:val="0"/>
                  <w:marTop w:val="0"/>
                  <w:marBottom w:val="0"/>
                  <w:divBdr>
                    <w:top w:val="none" w:sz="0" w:space="0" w:color="auto"/>
                    <w:left w:val="none" w:sz="0" w:space="0" w:color="auto"/>
                    <w:bottom w:val="none" w:sz="0" w:space="0" w:color="auto"/>
                    <w:right w:val="none" w:sz="0" w:space="0" w:color="auto"/>
                  </w:divBdr>
                  <w:divsChild>
                    <w:div w:id="27533328">
                      <w:marLeft w:val="0"/>
                      <w:marRight w:val="0"/>
                      <w:marTop w:val="0"/>
                      <w:marBottom w:val="0"/>
                      <w:divBdr>
                        <w:top w:val="none" w:sz="0" w:space="0" w:color="auto"/>
                        <w:left w:val="none" w:sz="0" w:space="0" w:color="auto"/>
                        <w:bottom w:val="none" w:sz="0" w:space="0" w:color="auto"/>
                        <w:right w:val="none" w:sz="0" w:space="0" w:color="auto"/>
                      </w:divBdr>
                    </w:div>
                    <w:div w:id="908854433">
                      <w:marLeft w:val="0"/>
                      <w:marRight w:val="0"/>
                      <w:marTop w:val="0"/>
                      <w:marBottom w:val="0"/>
                      <w:divBdr>
                        <w:top w:val="none" w:sz="0" w:space="0" w:color="auto"/>
                        <w:left w:val="none" w:sz="0" w:space="0" w:color="auto"/>
                        <w:bottom w:val="none" w:sz="0" w:space="0" w:color="auto"/>
                        <w:right w:val="none" w:sz="0" w:space="0" w:color="auto"/>
                      </w:divBdr>
                      <w:divsChild>
                        <w:div w:id="1989478384">
                          <w:marLeft w:val="0"/>
                          <w:marRight w:val="0"/>
                          <w:marTop w:val="0"/>
                          <w:marBottom w:val="0"/>
                          <w:divBdr>
                            <w:top w:val="none" w:sz="0" w:space="0" w:color="auto"/>
                            <w:left w:val="none" w:sz="0" w:space="0" w:color="auto"/>
                            <w:bottom w:val="none" w:sz="0" w:space="0" w:color="auto"/>
                            <w:right w:val="none" w:sz="0" w:space="0" w:color="auto"/>
                          </w:divBdr>
                        </w:div>
                        <w:div w:id="51656158">
                          <w:marLeft w:val="0"/>
                          <w:marRight w:val="0"/>
                          <w:marTop w:val="0"/>
                          <w:marBottom w:val="0"/>
                          <w:divBdr>
                            <w:top w:val="none" w:sz="0" w:space="0" w:color="auto"/>
                            <w:left w:val="none" w:sz="0" w:space="0" w:color="auto"/>
                            <w:bottom w:val="none" w:sz="0" w:space="0" w:color="auto"/>
                            <w:right w:val="none" w:sz="0" w:space="0" w:color="auto"/>
                          </w:divBdr>
                        </w:div>
                        <w:div w:id="32258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84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34646409">
      <w:bodyDiv w:val="1"/>
      <w:marLeft w:val="0"/>
      <w:marRight w:val="0"/>
      <w:marTop w:val="0"/>
      <w:marBottom w:val="0"/>
      <w:divBdr>
        <w:top w:val="none" w:sz="0" w:space="0" w:color="auto"/>
        <w:left w:val="none" w:sz="0" w:space="0" w:color="auto"/>
        <w:bottom w:val="none" w:sz="0" w:space="0" w:color="auto"/>
        <w:right w:val="none" w:sz="0" w:space="0" w:color="auto"/>
      </w:divBdr>
      <w:divsChild>
        <w:div w:id="486479200">
          <w:marLeft w:val="0"/>
          <w:marRight w:val="0"/>
          <w:marTop w:val="0"/>
          <w:marBottom w:val="0"/>
          <w:divBdr>
            <w:top w:val="none" w:sz="0" w:space="0" w:color="auto"/>
            <w:left w:val="none" w:sz="0" w:space="0" w:color="auto"/>
            <w:bottom w:val="none" w:sz="0" w:space="0" w:color="auto"/>
            <w:right w:val="none" w:sz="0" w:space="0" w:color="auto"/>
          </w:divBdr>
          <w:divsChild>
            <w:div w:id="166115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474296644">
      <w:bodyDiv w:val="1"/>
      <w:marLeft w:val="0"/>
      <w:marRight w:val="0"/>
      <w:marTop w:val="0"/>
      <w:marBottom w:val="0"/>
      <w:divBdr>
        <w:top w:val="none" w:sz="0" w:space="0" w:color="auto"/>
        <w:left w:val="none" w:sz="0" w:space="0" w:color="auto"/>
        <w:bottom w:val="none" w:sz="0" w:space="0" w:color="auto"/>
        <w:right w:val="none" w:sz="0" w:space="0" w:color="auto"/>
      </w:divBdr>
      <w:divsChild>
        <w:div w:id="1109472584">
          <w:marLeft w:val="547"/>
          <w:marRight w:val="0"/>
          <w:marTop w:val="0"/>
          <w:marBottom w:val="0"/>
          <w:divBdr>
            <w:top w:val="none" w:sz="0" w:space="0" w:color="auto"/>
            <w:left w:val="none" w:sz="0" w:space="0" w:color="auto"/>
            <w:bottom w:val="none" w:sz="0" w:space="0" w:color="auto"/>
            <w:right w:val="none" w:sz="0" w:space="0" w:color="auto"/>
          </w:divBdr>
        </w:div>
        <w:div w:id="1868981460">
          <w:marLeft w:val="1166"/>
          <w:marRight w:val="0"/>
          <w:marTop w:val="0"/>
          <w:marBottom w:val="0"/>
          <w:divBdr>
            <w:top w:val="none" w:sz="0" w:space="0" w:color="auto"/>
            <w:left w:val="none" w:sz="0" w:space="0" w:color="auto"/>
            <w:bottom w:val="none" w:sz="0" w:space="0" w:color="auto"/>
            <w:right w:val="none" w:sz="0" w:space="0" w:color="auto"/>
          </w:divBdr>
        </w:div>
        <w:div w:id="2044867204">
          <w:marLeft w:val="1800"/>
          <w:marRight w:val="0"/>
          <w:marTop w:val="0"/>
          <w:marBottom w:val="0"/>
          <w:divBdr>
            <w:top w:val="none" w:sz="0" w:space="0" w:color="auto"/>
            <w:left w:val="none" w:sz="0" w:space="0" w:color="auto"/>
            <w:bottom w:val="none" w:sz="0" w:space="0" w:color="auto"/>
            <w:right w:val="none" w:sz="0" w:space="0" w:color="auto"/>
          </w:divBdr>
        </w:div>
        <w:div w:id="618686222">
          <w:marLeft w:val="547"/>
          <w:marRight w:val="0"/>
          <w:marTop w:val="0"/>
          <w:marBottom w:val="0"/>
          <w:divBdr>
            <w:top w:val="none" w:sz="0" w:space="0" w:color="auto"/>
            <w:left w:val="none" w:sz="0" w:space="0" w:color="auto"/>
            <w:bottom w:val="none" w:sz="0" w:space="0" w:color="auto"/>
            <w:right w:val="none" w:sz="0" w:space="0" w:color="auto"/>
          </w:divBdr>
        </w:div>
      </w:divsChild>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0677427">
      <w:bodyDiv w:val="1"/>
      <w:marLeft w:val="0"/>
      <w:marRight w:val="0"/>
      <w:marTop w:val="0"/>
      <w:marBottom w:val="0"/>
      <w:divBdr>
        <w:top w:val="none" w:sz="0" w:space="0" w:color="auto"/>
        <w:left w:val="none" w:sz="0" w:space="0" w:color="auto"/>
        <w:bottom w:val="none" w:sz="0" w:space="0" w:color="auto"/>
        <w:right w:val="none" w:sz="0" w:space="0" w:color="auto"/>
      </w:divBdr>
      <w:divsChild>
        <w:div w:id="664165583">
          <w:marLeft w:val="850"/>
          <w:marRight w:val="0"/>
          <w:marTop w:val="0"/>
          <w:marBottom w:val="0"/>
          <w:divBdr>
            <w:top w:val="none" w:sz="0" w:space="0" w:color="auto"/>
            <w:left w:val="none" w:sz="0" w:space="0" w:color="auto"/>
            <w:bottom w:val="none" w:sz="0" w:space="0" w:color="auto"/>
            <w:right w:val="none" w:sz="0" w:space="0" w:color="auto"/>
          </w:divBdr>
        </w:div>
        <w:div w:id="851728172">
          <w:marLeft w:val="1282"/>
          <w:marRight w:val="0"/>
          <w:marTop w:val="0"/>
          <w:marBottom w:val="0"/>
          <w:divBdr>
            <w:top w:val="none" w:sz="0" w:space="0" w:color="auto"/>
            <w:left w:val="none" w:sz="0" w:space="0" w:color="auto"/>
            <w:bottom w:val="none" w:sz="0" w:space="0" w:color="auto"/>
            <w:right w:val="none" w:sz="0" w:space="0" w:color="auto"/>
          </w:divBdr>
        </w:div>
        <w:div w:id="637689629">
          <w:marLeft w:val="1282"/>
          <w:marRight w:val="0"/>
          <w:marTop w:val="0"/>
          <w:marBottom w:val="0"/>
          <w:divBdr>
            <w:top w:val="none" w:sz="0" w:space="0" w:color="auto"/>
            <w:left w:val="none" w:sz="0" w:space="0" w:color="auto"/>
            <w:bottom w:val="none" w:sz="0" w:space="0" w:color="auto"/>
            <w:right w:val="none" w:sz="0" w:space="0" w:color="auto"/>
          </w:divBdr>
        </w:div>
        <w:div w:id="1465198704">
          <w:marLeft w:val="850"/>
          <w:marRight w:val="0"/>
          <w:marTop w:val="0"/>
          <w:marBottom w:val="0"/>
          <w:divBdr>
            <w:top w:val="none" w:sz="0" w:space="0" w:color="auto"/>
            <w:left w:val="none" w:sz="0" w:space="0" w:color="auto"/>
            <w:bottom w:val="none" w:sz="0" w:space="0" w:color="auto"/>
            <w:right w:val="none" w:sz="0" w:space="0" w:color="auto"/>
          </w:divBdr>
        </w:div>
        <w:div w:id="860897975">
          <w:marLeft w:val="1282"/>
          <w:marRight w:val="0"/>
          <w:marTop w:val="0"/>
          <w:marBottom w:val="0"/>
          <w:divBdr>
            <w:top w:val="none" w:sz="0" w:space="0" w:color="auto"/>
            <w:left w:val="none" w:sz="0" w:space="0" w:color="auto"/>
            <w:bottom w:val="none" w:sz="0" w:space="0" w:color="auto"/>
            <w:right w:val="none" w:sz="0" w:space="0" w:color="auto"/>
          </w:divBdr>
        </w:div>
        <w:div w:id="1497185946">
          <w:marLeft w:val="1282"/>
          <w:marRight w:val="0"/>
          <w:marTop w:val="0"/>
          <w:marBottom w:val="0"/>
          <w:divBdr>
            <w:top w:val="none" w:sz="0" w:space="0" w:color="auto"/>
            <w:left w:val="none" w:sz="0" w:space="0" w:color="auto"/>
            <w:bottom w:val="none" w:sz="0" w:space="0" w:color="auto"/>
            <w:right w:val="none" w:sz="0" w:space="0" w:color="auto"/>
          </w:divBdr>
        </w:div>
      </w:divsChild>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3861235">
      <w:bodyDiv w:val="1"/>
      <w:marLeft w:val="0"/>
      <w:marRight w:val="0"/>
      <w:marTop w:val="0"/>
      <w:marBottom w:val="0"/>
      <w:divBdr>
        <w:top w:val="none" w:sz="0" w:space="0" w:color="auto"/>
        <w:left w:val="none" w:sz="0" w:space="0" w:color="auto"/>
        <w:bottom w:val="none" w:sz="0" w:space="0" w:color="auto"/>
        <w:right w:val="none" w:sz="0" w:space="0" w:color="auto"/>
      </w:divBdr>
      <w:divsChild>
        <w:div w:id="1945265788">
          <w:marLeft w:val="1282"/>
          <w:marRight w:val="0"/>
          <w:marTop w:val="0"/>
          <w:marBottom w:val="0"/>
          <w:divBdr>
            <w:top w:val="none" w:sz="0" w:space="0" w:color="auto"/>
            <w:left w:val="none" w:sz="0" w:space="0" w:color="auto"/>
            <w:bottom w:val="none" w:sz="0" w:space="0" w:color="auto"/>
            <w:right w:val="none" w:sz="0" w:space="0" w:color="auto"/>
          </w:divBdr>
        </w:div>
        <w:div w:id="1962953027">
          <w:marLeft w:val="1282"/>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878474008">
      <w:bodyDiv w:val="1"/>
      <w:marLeft w:val="0"/>
      <w:marRight w:val="0"/>
      <w:marTop w:val="0"/>
      <w:marBottom w:val="0"/>
      <w:divBdr>
        <w:top w:val="none" w:sz="0" w:space="0" w:color="auto"/>
        <w:left w:val="none" w:sz="0" w:space="0" w:color="auto"/>
        <w:bottom w:val="none" w:sz="0" w:space="0" w:color="auto"/>
        <w:right w:val="none" w:sz="0" w:space="0" w:color="auto"/>
      </w:divBdr>
      <w:divsChild>
        <w:div w:id="233273724">
          <w:marLeft w:val="0"/>
          <w:marRight w:val="0"/>
          <w:marTop w:val="0"/>
          <w:marBottom w:val="0"/>
          <w:divBdr>
            <w:top w:val="none" w:sz="0" w:space="0" w:color="auto"/>
            <w:left w:val="none" w:sz="0" w:space="0" w:color="auto"/>
            <w:bottom w:val="none" w:sz="0" w:space="0" w:color="auto"/>
            <w:right w:val="none" w:sz="0" w:space="0" w:color="auto"/>
          </w:divBdr>
          <w:divsChild>
            <w:div w:id="13654503">
              <w:marLeft w:val="0"/>
              <w:marRight w:val="0"/>
              <w:marTop w:val="0"/>
              <w:marBottom w:val="0"/>
              <w:divBdr>
                <w:top w:val="none" w:sz="0" w:space="0" w:color="auto"/>
                <w:left w:val="none" w:sz="0" w:space="0" w:color="auto"/>
                <w:bottom w:val="none" w:sz="0" w:space="0" w:color="auto"/>
                <w:right w:val="none" w:sz="0" w:space="0" w:color="auto"/>
              </w:divBdr>
            </w:div>
            <w:div w:id="386994306">
              <w:marLeft w:val="0"/>
              <w:marRight w:val="0"/>
              <w:marTop w:val="0"/>
              <w:marBottom w:val="0"/>
              <w:divBdr>
                <w:top w:val="none" w:sz="0" w:space="0" w:color="auto"/>
                <w:left w:val="none" w:sz="0" w:space="0" w:color="auto"/>
                <w:bottom w:val="none" w:sz="0" w:space="0" w:color="auto"/>
                <w:right w:val="none" w:sz="0" w:space="0" w:color="auto"/>
              </w:divBdr>
            </w:div>
            <w:div w:id="1441947880">
              <w:marLeft w:val="0"/>
              <w:marRight w:val="0"/>
              <w:marTop w:val="0"/>
              <w:marBottom w:val="0"/>
              <w:divBdr>
                <w:top w:val="none" w:sz="0" w:space="0" w:color="auto"/>
                <w:left w:val="none" w:sz="0" w:space="0" w:color="auto"/>
                <w:bottom w:val="none" w:sz="0" w:space="0" w:color="auto"/>
                <w:right w:val="none" w:sz="0" w:space="0" w:color="auto"/>
              </w:divBdr>
            </w:div>
            <w:div w:id="99314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40511">
      <w:bodyDiv w:val="1"/>
      <w:marLeft w:val="0"/>
      <w:marRight w:val="0"/>
      <w:marTop w:val="0"/>
      <w:marBottom w:val="0"/>
      <w:divBdr>
        <w:top w:val="none" w:sz="0" w:space="0" w:color="auto"/>
        <w:left w:val="none" w:sz="0" w:space="0" w:color="auto"/>
        <w:bottom w:val="none" w:sz="0" w:space="0" w:color="auto"/>
        <w:right w:val="none" w:sz="0" w:space="0" w:color="auto"/>
      </w:divBdr>
      <w:divsChild>
        <w:div w:id="585499668">
          <w:marLeft w:val="547"/>
          <w:marRight w:val="0"/>
          <w:marTop w:val="0"/>
          <w:marBottom w:val="0"/>
          <w:divBdr>
            <w:top w:val="none" w:sz="0" w:space="0" w:color="auto"/>
            <w:left w:val="none" w:sz="0" w:space="0" w:color="auto"/>
            <w:bottom w:val="none" w:sz="0" w:space="0" w:color="auto"/>
            <w:right w:val="none" w:sz="0" w:space="0" w:color="auto"/>
          </w:divBdr>
        </w:div>
        <w:div w:id="333803565">
          <w:marLeft w:val="1166"/>
          <w:marRight w:val="0"/>
          <w:marTop w:val="0"/>
          <w:marBottom w:val="0"/>
          <w:divBdr>
            <w:top w:val="none" w:sz="0" w:space="0" w:color="auto"/>
            <w:left w:val="none" w:sz="0" w:space="0" w:color="auto"/>
            <w:bottom w:val="none" w:sz="0" w:space="0" w:color="auto"/>
            <w:right w:val="none" w:sz="0" w:space="0" w:color="auto"/>
          </w:divBdr>
        </w:div>
        <w:div w:id="1415668097">
          <w:marLeft w:val="1800"/>
          <w:marRight w:val="0"/>
          <w:marTop w:val="0"/>
          <w:marBottom w:val="0"/>
          <w:divBdr>
            <w:top w:val="none" w:sz="0" w:space="0" w:color="auto"/>
            <w:left w:val="none" w:sz="0" w:space="0" w:color="auto"/>
            <w:bottom w:val="none" w:sz="0" w:space="0" w:color="auto"/>
            <w:right w:val="none" w:sz="0" w:space="0" w:color="auto"/>
          </w:divBdr>
        </w:div>
        <w:div w:id="70929982">
          <w:marLeft w:val="547"/>
          <w:marRight w:val="0"/>
          <w:marTop w:val="0"/>
          <w:marBottom w:val="0"/>
          <w:divBdr>
            <w:top w:val="none" w:sz="0" w:space="0" w:color="auto"/>
            <w:left w:val="none" w:sz="0" w:space="0" w:color="auto"/>
            <w:bottom w:val="none" w:sz="0" w:space="0" w:color="auto"/>
            <w:right w:val="none" w:sz="0" w:space="0" w:color="auto"/>
          </w:divBdr>
        </w:div>
      </w:divsChild>
    </w:div>
    <w:div w:id="954292586">
      <w:bodyDiv w:val="1"/>
      <w:marLeft w:val="0"/>
      <w:marRight w:val="0"/>
      <w:marTop w:val="0"/>
      <w:marBottom w:val="0"/>
      <w:divBdr>
        <w:top w:val="none" w:sz="0" w:space="0" w:color="auto"/>
        <w:left w:val="none" w:sz="0" w:space="0" w:color="auto"/>
        <w:bottom w:val="none" w:sz="0" w:space="0" w:color="auto"/>
        <w:right w:val="none" w:sz="0" w:space="0" w:color="auto"/>
      </w:divBdr>
      <w:divsChild>
        <w:div w:id="2029484365">
          <w:marLeft w:val="0"/>
          <w:marRight w:val="0"/>
          <w:marTop w:val="0"/>
          <w:marBottom w:val="0"/>
          <w:divBdr>
            <w:top w:val="none" w:sz="0" w:space="0" w:color="auto"/>
            <w:left w:val="none" w:sz="0" w:space="0" w:color="auto"/>
            <w:bottom w:val="none" w:sz="0" w:space="0" w:color="auto"/>
            <w:right w:val="none" w:sz="0" w:space="0" w:color="auto"/>
          </w:divBdr>
          <w:divsChild>
            <w:div w:id="1245839788">
              <w:marLeft w:val="0"/>
              <w:marRight w:val="0"/>
              <w:marTop w:val="0"/>
              <w:marBottom w:val="0"/>
              <w:divBdr>
                <w:top w:val="none" w:sz="0" w:space="0" w:color="auto"/>
                <w:left w:val="none" w:sz="0" w:space="0" w:color="auto"/>
                <w:bottom w:val="none" w:sz="0" w:space="0" w:color="auto"/>
                <w:right w:val="none" w:sz="0" w:space="0" w:color="auto"/>
              </w:divBdr>
            </w:div>
            <w:div w:id="1512523150">
              <w:marLeft w:val="0"/>
              <w:marRight w:val="0"/>
              <w:marTop w:val="0"/>
              <w:marBottom w:val="0"/>
              <w:divBdr>
                <w:top w:val="none" w:sz="0" w:space="0" w:color="auto"/>
                <w:left w:val="none" w:sz="0" w:space="0" w:color="auto"/>
                <w:bottom w:val="none" w:sz="0" w:space="0" w:color="auto"/>
                <w:right w:val="none" w:sz="0" w:space="0" w:color="auto"/>
              </w:divBdr>
            </w:div>
            <w:div w:id="63646489">
              <w:marLeft w:val="0"/>
              <w:marRight w:val="0"/>
              <w:marTop w:val="0"/>
              <w:marBottom w:val="0"/>
              <w:divBdr>
                <w:top w:val="none" w:sz="0" w:space="0" w:color="auto"/>
                <w:left w:val="none" w:sz="0" w:space="0" w:color="auto"/>
                <w:bottom w:val="none" w:sz="0" w:space="0" w:color="auto"/>
                <w:right w:val="none" w:sz="0" w:space="0" w:color="auto"/>
              </w:divBdr>
            </w:div>
            <w:div w:id="214342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186099177">
      <w:bodyDiv w:val="1"/>
      <w:marLeft w:val="0"/>
      <w:marRight w:val="0"/>
      <w:marTop w:val="0"/>
      <w:marBottom w:val="0"/>
      <w:divBdr>
        <w:top w:val="none" w:sz="0" w:space="0" w:color="auto"/>
        <w:left w:val="none" w:sz="0" w:space="0" w:color="auto"/>
        <w:bottom w:val="none" w:sz="0" w:space="0" w:color="auto"/>
        <w:right w:val="none" w:sz="0" w:space="0" w:color="auto"/>
      </w:divBdr>
      <w:divsChild>
        <w:div w:id="811408105">
          <w:marLeft w:val="850"/>
          <w:marRight w:val="0"/>
          <w:marTop w:val="0"/>
          <w:marBottom w:val="0"/>
          <w:divBdr>
            <w:top w:val="none" w:sz="0" w:space="0" w:color="auto"/>
            <w:left w:val="none" w:sz="0" w:space="0" w:color="auto"/>
            <w:bottom w:val="none" w:sz="0" w:space="0" w:color="auto"/>
            <w:right w:val="none" w:sz="0" w:space="0" w:color="auto"/>
          </w:divBdr>
        </w:div>
        <w:div w:id="1518883148">
          <w:marLeft w:val="1282"/>
          <w:marRight w:val="0"/>
          <w:marTop w:val="0"/>
          <w:marBottom w:val="0"/>
          <w:divBdr>
            <w:top w:val="none" w:sz="0" w:space="0" w:color="auto"/>
            <w:left w:val="none" w:sz="0" w:space="0" w:color="auto"/>
            <w:bottom w:val="none" w:sz="0" w:space="0" w:color="auto"/>
            <w:right w:val="none" w:sz="0" w:space="0" w:color="auto"/>
          </w:divBdr>
        </w:div>
        <w:div w:id="540022296">
          <w:marLeft w:val="1282"/>
          <w:marRight w:val="0"/>
          <w:marTop w:val="0"/>
          <w:marBottom w:val="0"/>
          <w:divBdr>
            <w:top w:val="none" w:sz="0" w:space="0" w:color="auto"/>
            <w:left w:val="none" w:sz="0" w:space="0" w:color="auto"/>
            <w:bottom w:val="none" w:sz="0" w:space="0" w:color="auto"/>
            <w:right w:val="none" w:sz="0" w:space="0" w:color="auto"/>
          </w:divBdr>
        </w:div>
        <w:div w:id="1779179779">
          <w:marLeft w:val="850"/>
          <w:marRight w:val="0"/>
          <w:marTop w:val="0"/>
          <w:marBottom w:val="0"/>
          <w:divBdr>
            <w:top w:val="none" w:sz="0" w:space="0" w:color="auto"/>
            <w:left w:val="none" w:sz="0" w:space="0" w:color="auto"/>
            <w:bottom w:val="none" w:sz="0" w:space="0" w:color="auto"/>
            <w:right w:val="none" w:sz="0" w:space="0" w:color="auto"/>
          </w:divBdr>
        </w:div>
        <w:div w:id="1006517189">
          <w:marLeft w:val="1282"/>
          <w:marRight w:val="0"/>
          <w:marTop w:val="0"/>
          <w:marBottom w:val="0"/>
          <w:divBdr>
            <w:top w:val="none" w:sz="0" w:space="0" w:color="auto"/>
            <w:left w:val="none" w:sz="0" w:space="0" w:color="auto"/>
            <w:bottom w:val="none" w:sz="0" w:space="0" w:color="auto"/>
            <w:right w:val="none" w:sz="0" w:space="0" w:color="auto"/>
          </w:divBdr>
        </w:div>
        <w:div w:id="352653151">
          <w:marLeft w:val="1282"/>
          <w:marRight w:val="0"/>
          <w:marTop w:val="0"/>
          <w:marBottom w:val="0"/>
          <w:divBdr>
            <w:top w:val="none" w:sz="0" w:space="0" w:color="auto"/>
            <w:left w:val="none" w:sz="0" w:space="0" w:color="auto"/>
            <w:bottom w:val="none" w:sz="0" w:space="0" w:color="auto"/>
            <w:right w:val="none" w:sz="0" w:space="0" w:color="auto"/>
          </w:divBdr>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3444433">
      <w:bodyDiv w:val="1"/>
      <w:marLeft w:val="0"/>
      <w:marRight w:val="0"/>
      <w:marTop w:val="0"/>
      <w:marBottom w:val="0"/>
      <w:divBdr>
        <w:top w:val="none" w:sz="0" w:space="0" w:color="auto"/>
        <w:left w:val="none" w:sz="0" w:space="0" w:color="auto"/>
        <w:bottom w:val="none" w:sz="0" w:space="0" w:color="auto"/>
        <w:right w:val="none" w:sz="0" w:space="0" w:color="auto"/>
      </w:divBdr>
      <w:divsChild>
        <w:div w:id="71129760">
          <w:marLeft w:val="547"/>
          <w:marRight w:val="0"/>
          <w:marTop w:val="0"/>
          <w:marBottom w:val="0"/>
          <w:divBdr>
            <w:top w:val="none" w:sz="0" w:space="0" w:color="auto"/>
            <w:left w:val="none" w:sz="0" w:space="0" w:color="auto"/>
            <w:bottom w:val="none" w:sz="0" w:space="0" w:color="auto"/>
            <w:right w:val="none" w:sz="0" w:space="0" w:color="auto"/>
          </w:divBdr>
        </w:div>
        <w:div w:id="1963222896">
          <w:marLeft w:val="1166"/>
          <w:marRight w:val="0"/>
          <w:marTop w:val="0"/>
          <w:marBottom w:val="0"/>
          <w:divBdr>
            <w:top w:val="none" w:sz="0" w:space="0" w:color="auto"/>
            <w:left w:val="none" w:sz="0" w:space="0" w:color="auto"/>
            <w:bottom w:val="none" w:sz="0" w:space="0" w:color="auto"/>
            <w:right w:val="none" w:sz="0" w:space="0" w:color="auto"/>
          </w:divBdr>
        </w:div>
        <w:div w:id="1179543804">
          <w:marLeft w:val="1800"/>
          <w:marRight w:val="0"/>
          <w:marTop w:val="0"/>
          <w:marBottom w:val="0"/>
          <w:divBdr>
            <w:top w:val="none" w:sz="0" w:space="0" w:color="auto"/>
            <w:left w:val="none" w:sz="0" w:space="0" w:color="auto"/>
            <w:bottom w:val="none" w:sz="0" w:space="0" w:color="auto"/>
            <w:right w:val="none" w:sz="0" w:space="0" w:color="auto"/>
          </w:divBdr>
        </w:div>
        <w:div w:id="670762203">
          <w:marLeft w:val="547"/>
          <w:marRight w:val="0"/>
          <w:marTop w:val="0"/>
          <w:marBottom w:val="0"/>
          <w:divBdr>
            <w:top w:val="none" w:sz="0" w:space="0" w:color="auto"/>
            <w:left w:val="none" w:sz="0" w:space="0" w:color="auto"/>
            <w:bottom w:val="none" w:sz="0" w:space="0" w:color="auto"/>
            <w:right w:val="none" w:sz="0" w:space="0" w:color="auto"/>
          </w:divBdr>
        </w:div>
      </w:divsChild>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7874389">
      <w:bodyDiv w:val="1"/>
      <w:marLeft w:val="0"/>
      <w:marRight w:val="0"/>
      <w:marTop w:val="0"/>
      <w:marBottom w:val="0"/>
      <w:divBdr>
        <w:top w:val="none" w:sz="0" w:space="0" w:color="auto"/>
        <w:left w:val="none" w:sz="0" w:space="0" w:color="auto"/>
        <w:bottom w:val="none" w:sz="0" w:space="0" w:color="auto"/>
        <w:right w:val="none" w:sz="0" w:space="0" w:color="auto"/>
      </w:divBdr>
      <w:divsChild>
        <w:div w:id="1025248436">
          <w:marLeft w:val="0"/>
          <w:marRight w:val="0"/>
          <w:marTop w:val="0"/>
          <w:marBottom w:val="0"/>
          <w:divBdr>
            <w:top w:val="none" w:sz="0" w:space="0" w:color="auto"/>
            <w:left w:val="none" w:sz="0" w:space="0" w:color="auto"/>
            <w:bottom w:val="none" w:sz="0" w:space="0" w:color="auto"/>
            <w:right w:val="none" w:sz="0" w:space="0" w:color="auto"/>
          </w:divBdr>
          <w:divsChild>
            <w:div w:id="171569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43150278">
      <w:bodyDiv w:val="1"/>
      <w:marLeft w:val="0"/>
      <w:marRight w:val="0"/>
      <w:marTop w:val="0"/>
      <w:marBottom w:val="0"/>
      <w:divBdr>
        <w:top w:val="none" w:sz="0" w:space="0" w:color="auto"/>
        <w:left w:val="none" w:sz="0" w:space="0" w:color="auto"/>
        <w:bottom w:val="none" w:sz="0" w:space="0" w:color="auto"/>
        <w:right w:val="none" w:sz="0" w:space="0" w:color="auto"/>
      </w:divBdr>
      <w:divsChild>
        <w:div w:id="2067072173">
          <w:marLeft w:val="0"/>
          <w:marRight w:val="0"/>
          <w:marTop w:val="0"/>
          <w:marBottom w:val="0"/>
          <w:divBdr>
            <w:top w:val="none" w:sz="0" w:space="0" w:color="auto"/>
            <w:left w:val="none" w:sz="0" w:space="0" w:color="auto"/>
            <w:bottom w:val="none" w:sz="0" w:space="0" w:color="auto"/>
            <w:right w:val="none" w:sz="0" w:space="0" w:color="auto"/>
          </w:divBdr>
        </w:div>
      </w:divsChild>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53433402">
      <w:bodyDiv w:val="1"/>
      <w:marLeft w:val="0"/>
      <w:marRight w:val="0"/>
      <w:marTop w:val="0"/>
      <w:marBottom w:val="0"/>
      <w:divBdr>
        <w:top w:val="none" w:sz="0" w:space="0" w:color="auto"/>
        <w:left w:val="none" w:sz="0" w:space="0" w:color="auto"/>
        <w:bottom w:val="none" w:sz="0" w:space="0" w:color="auto"/>
        <w:right w:val="none" w:sz="0" w:space="0" w:color="auto"/>
      </w:divBdr>
      <w:divsChild>
        <w:div w:id="1829442421">
          <w:marLeft w:val="850"/>
          <w:marRight w:val="0"/>
          <w:marTop w:val="0"/>
          <w:marBottom w:val="0"/>
          <w:divBdr>
            <w:top w:val="none" w:sz="0" w:space="0" w:color="auto"/>
            <w:left w:val="none" w:sz="0" w:space="0" w:color="auto"/>
            <w:bottom w:val="none" w:sz="0" w:space="0" w:color="auto"/>
            <w:right w:val="none" w:sz="0" w:space="0" w:color="auto"/>
          </w:divBdr>
        </w:div>
        <w:div w:id="710107424">
          <w:marLeft w:val="1282"/>
          <w:marRight w:val="0"/>
          <w:marTop w:val="0"/>
          <w:marBottom w:val="0"/>
          <w:divBdr>
            <w:top w:val="none" w:sz="0" w:space="0" w:color="auto"/>
            <w:left w:val="none" w:sz="0" w:space="0" w:color="auto"/>
            <w:bottom w:val="none" w:sz="0" w:space="0" w:color="auto"/>
            <w:right w:val="none" w:sz="0" w:space="0" w:color="auto"/>
          </w:divBdr>
        </w:div>
        <w:div w:id="1038042970">
          <w:marLeft w:val="1282"/>
          <w:marRight w:val="0"/>
          <w:marTop w:val="0"/>
          <w:marBottom w:val="0"/>
          <w:divBdr>
            <w:top w:val="none" w:sz="0" w:space="0" w:color="auto"/>
            <w:left w:val="none" w:sz="0" w:space="0" w:color="auto"/>
            <w:bottom w:val="none" w:sz="0" w:space="0" w:color="auto"/>
            <w:right w:val="none" w:sz="0" w:space="0" w:color="auto"/>
          </w:divBdr>
        </w:div>
        <w:div w:id="1711955148">
          <w:marLeft w:val="850"/>
          <w:marRight w:val="0"/>
          <w:marTop w:val="0"/>
          <w:marBottom w:val="0"/>
          <w:divBdr>
            <w:top w:val="none" w:sz="0" w:space="0" w:color="auto"/>
            <w:left w:val="none" w:sz="0" w:space="0" w:color="auto"/>
            <w:bottom w:val="none" w:sz="0" w:space="0" w:color="auto"/>
            <w:right w:val="none" w:sz="0" w:space="0" w:color="auto"/>
          </w:divBdr>
        </w:div>
        <w:div w:id="1569615352">
          <w:marLeft w:val="1282"/>
          <w:marRight w:val="0"/>
          <w:marTop w:val="0"/>
          <w:marBottom w:val="0"/>
          <w:divBdr>
            <w:top w:val="none" w:sz="0" w:space="0" w:color="auto"/>
            <w:left w:val="none" w:sz="0" w:space="0" w:color="auto"/>
            <w:bottom w:val="none" w:sz="0" w:space="0" w:color="auto"/>
            <w:right w:val="none" w:sz="0" w:space="0" w:color="auto"/>
          </w:divBdr>
        </w:div>
        <w:div w:id="142434550">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82483025">
      <w:bodyDiv w:val="1"/>
      <w:marLeft w:val="0"/>
      <w:marRight w:val="0"/>
      <w:marTop w:val="0"/>
      <w:marBottom w:val="0"/>
      <w:divBdr>
        <w:top w:val="none" w:sz="0" w:space="0" w:color="auto"/>
        <w:left w:val="none" w:sz="0" w:space="0" w:color="auto"/>
        <w:bottom w:val="none" w:sz="0" w:space="0" w:color="auto"/>
        <w:right w:val="none" w:sz="0" w:space="0" w:color="auto"/>
      </w:divBdr>
      <w:divsChild>
        <w:div w:id="7027676">
          <w:marLeft w:val="0"/>
          <w:marRight w:val="0"/>
          <w:marTop w:val="0"/>
          <w:marBottom w:val="0"/>
          <w:divBdr>
            <w:top w:val="none" w:sz="0" w:space="0" w:color="auto"/>
            <w:left w:val="none" w:sz="0" w:space="0" w:color="auto"/>
            <w:bottom w:val="none" w:sz="0" w:space="0" w:color="auto"/>
            <w:right w:val="none" w:sz="0" w:space="0" w:color="auto"/>
          </w:divBdr>
          <w:divsChild>
            <w:div w:id="18309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056587">
      <w:bodyDiv w:val="1"/>
      <w:marLeft w:val="0"/>
      <w:marRight w:val="0"/>
      <w:marTop w:val="0"/>
      <w:marBottom w:val="0"/>
      <w:divBdr>
        <w:top w:val="none" w:sz="0" w:space="0" w:color="auto"/>
        <w:left w:val="none" w:sz="0" w:space="0" w:color="auto"/>
        <w:bottom w:val="none" w:sz="0" w:space="0" w:color="auto"/>
        <w:right w:val="none" w:sz="0" w:space="0" w:color="auto"/>
      </w:divBdr>
      <w:divsChild>
        <w:div w:id="271128494">
          <w:marLeft w:val="0"/>
          <w:marRight w:val="0"/>
          <w:marTop w:val="0"/>
          <w:marBottom w:val="0"/>
          <w:divBdr>
            <w:top w:val="none" w:sz="0" w:space="0" w:color="auto"/>
            <w:left w:val="none" w:sz="0" w:space="0" w:color="auto"/>
            <w:bottom w:val="none" w:sz="0" w:space="0" w:color="auto"/>
            <w:right w:val="none" w:sz="0" w:space="0" w:color="auto"/>
          </w:divBdr>
          <w:divsChild>
            <w:div w:id="1818917722">
              <w:marLeft w:val="0"/>
              <w:marRight w:val="0"/>
              <w:marTop w:val="0"/>
              <w:marBottom w:val="0"/>
              <w:divBdr>
                <w:top w:val="none" w:sz="0" w:space="0" w:color="auto"/>
                <w:left w:val="none" w:sz="0" w:space="0" w:color="auto"/>
                <w:bottom w:val="none" w:sz="0" w:space="0" w:color="auto"/>
                <w:right w:val="none" w:sz="0" w:space="0" w:color="auto"/>
              </w:divBdr>
              <w:divsChild>
                <w:div w:id="645285846">
                  <w:marLeft w:val="0"/>
                  <w:marRight w:val="0"/>
                  <w:marTop w:val="0"/>
                  <w:marBottom w:val="0"/>
                  <w:divBdr>
                    <w:top w:val="none" w:sz="0" w:space="0" w:color="auto"/>
                    <w:left w:val="none" w:sz="0" w:space="0" w:color="auto"/>
                    <w:bottom w:val="none" w:sz="0" w:space="0" w:color="auto"/>
                    <w:right w:val="none" w:sz="0" w:space="0" w:color="auto"/>
                  </w:divBdr>
                  <w:divsChild>
                    <w:div w:id="839663474">
                      <w:marLeft w:val="0"/>
                      <w:marRight w:val="0"/>
                      <w:marTop w:val="0"/>
                      <w:marBottom w:val="0"/>
                      <w:divBdr>
                        <w:top w:val="none" w:sz="0" w:space="0" w:color="auto"/>
                        <w:left w:val="none" w:sz="0" w:space="0" w:color="auto"/>
                        <w:bottom w:val="none" w:sz="0" w:space="0" w:color="auto"/>
                        <w:right w:val="none" w:sz="0" w:space="0" w:color="auto"/>
                      </w:divBdr>
                    </w:div>
                    <w:div w:id="2125801406">
                      <w:marLeft w:val="0"/>
                      <w:marRight w:val="0"/>
                      <w:marTop w:val="0"/>
                      <w:marBottom w:val="0"/>
                      <w:divBdr>
                        <w:top w:val="none" w:sz="0" w:space="0" w:color="auto"/>
                        <w:left w:val="none" w:sz="0" w:space="0" w:color="auto"/>
                        <w:bottom w:val="none" w:sz="0" w:space="0" w:color="auto"/>
                        <w:right w:val="none" w:sz="0" w:space="0" w:color="auto"/>
                      </w:divBdr>
                      <w:divsChild>
                        <w:div w:id="1354460117">
                          <w:marLeft w:val="0"/>
                          <w:marRight w:val="0"/>
                          <w:marTop w:val="0"/>
                          <w:marBottom w:val="0"/>
                          <w:divBdr>
                            <w:top w:val="none" w:sz="0" w:space="0" w:color="auto"/>
                            <w:left w:val="none" w:sz="0" w:space="0" w:color="auto"/>
                            <w:bottom w:val="none" w:sz="0" w:space="0" w:color="auto"/>
                            <w:right w:val="none" w:sz="0" w:space="0" w:color="auto"/>
                          </w:divBdr>
                        </w:div>
                        <w:div w:id="1968467246">
                          <w:marLeft w:val="0"/>
                          <w:marRight w:val="0"/>
                          <w:marTop w:val="0"/>
                          <w:marBottom w:val="0"/>
                          <w:divBdr>
                            <w:top w:val="none" w:sz="0" w:space="0" w:color="auto"/>
                            <w:left w:val="none" w:sz="0" w:space="0" w:color="auto"/>
                            <w:bottom w:val="none" w:sz="0" w:space="0" w:color="auto"/>
                            <w:right w:val="none" w:sz="0" w:space="0" w:color="auto"/>
                          </w:divBdr>
                        </w:div>
                        <w:div w:id="7692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18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FE2891-415A-43DA-9A06-2274052E6272}">
  <ds:schemaRefs>
    <ds:schemaRef ds:uri="http://schemas.openxmlformats.org/officeDocument/2006/bibliography"/>
  </ds:schemaRefs>
</ds:datastoreItem>
</file>

<file path=customXml/itemProps5.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2104</TotalTime>
  <Pages>3</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o202104252331</cp:lastModifiedBy>
  <cp:revision>129</cp:revision>
  <dcterms:created xsi:type="dcterms:W3CDTF">2024-05-09T03:19:00Z</dcterms:created>
  <dcterms:modified xsi:type="dcterms:W3CDTF">2025-03-27T11:33:00Z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